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7EF1" w:rsidRDefault="00FA7EF1">
      <w:pPr>
        <w:spacing w:line="360" w:lineRule="auto"/>
        <w:jc w:val="center"/>
        <w:rPr>
          <w:rFonts w:ascii="宋体" w:hAnsi="宋体" w:hint="eastAsia"/>
          <w:sz w:val="24"/>
        </w:rPr>
      </w:pPr>
    </w:p>
    <w:p w:rsidR="00FA7EF1" w:rsidRDefault="00FA7EF1">
      <w:pPr>
        <w:spacing w:line="360" w:lineRule="auto"/>
        <w:jc w:val="center"/>
        <w:rPr>
          <w:rFonts w:ascii="宋体" w:hAnsi="宋体"/>
          <w:sz w:val="24"/>
        </w:rPr>
      </w:pPr>
    </w:p>
    <w:p w:rsidR="00FA7EF1" w:rsidRDefault="00FA7EF1">
      <w:pPr>
        <w:spacing w:line="360" w:lineRule="auto"/>
        <w:jc w:val="center"/>
        <w:rPr>
          <w:rFonts w:ascii="宋体" w:hAnsi="宋体"/>
          <w:sz w:val="24"/>
        </w:rPr>
      </w:pPr>
    </w:p>
    <w:p w:rsidR="00FA7EF1" w:rsidRDefault="00FA7EF1">
      <w:pPr>
        <w:spacing w:line="360" w:lineRule="auto"/>
        <w:jc w:val="center"/>
        <w:rPr>
          <w:rFonts w:ascii="宋体" w:hAnsi="宋体"/>
          <w:sz w:val="24"/>
        </w:rPr>
      </w:pPr>
    </w:p>
    <w:p w:rsidR="00FA7EF1" w:rsidRDefault="004B3BF7">
      <w:pPr>
        <w:spacing w:line="360" w:lineRule="auto"/>
        <w:jc w:val="center"/>
        <w:rPr>
          <w:rFonts w:ascii="宋体" w:hAnsi="宋体"/>
          <w:b/>
          <w:bCs/>
          <w:sz w:val="52"/>
          <w:szCs w:val="52"/>
        </w:rPr>
      </w:pPr>
      <w:r>
        <w:rPr>
          <w:rFonts w:ascii="宋体" w:hAnsi="宋体"/>
          <w:b/>
          <w:bCs/>
          <w:sz w:val="52"/>
          <w:szCs w:val="52"/>
        </w:rPr>
        <w:t>2024</w:t>
      </w:r>
      <w:r>
        <w:rPr>
          <w:rFonts w:ascii="宋体" w:hAnsi="宋体" w:hint="eastAsia"/>
          <w:b/>
          <w:bCs/>
          <w:sz w:val="52"/>
          <w:szCs w:val="52"/>
        </w:rPr>
        <w:t>年度内蒙古自治区</w:t>
      </w:r>
      <w:proofErr w:type="gramStart"/>
      <w:r>
        <w:rPr>
          <w:rFonts w:ascii="宋体" w:hAnsi="宋体" w:hint="eastAsia"/>
          <w:b/>
          <w:bCs/>
          <w:sz w:val="52"/>
          <w:szCs w:val="52"/>
        </w:rPr>
        <w:t>呼伦贝尔市额尔</w:t>
      </w:r>
      <w:proofErr w:type="gramEnd"/>
      <w:r>
        <w:rPr>
          <w:rFonts w:ascii="宋体" w:hAnsi="宋体" w:hint="eastAsia"/>
          <w:b/>
          <w:bCs/>
          <w:sz w:val="52"/>
          <w:szCs w:val="52"/>
        </w:rPr>
        <w:t>古纳市统计局</w:t>
      </w:r>
    </w:p>
    <w:p w:rsidR="00FA7EF1" w:rsidRDefault="004B3BF7">
      <w:pPr>
        <w:spacing w:line="360" w:lineRule="auto"/>
        <w:jc w:val="center"/>
        <w:rPr>
          <w:rFonts w:ascii="宋体" w:hAnsi="宋体"/>
          <w:b/>
          <w:bCs/>
          <w:sz w:val="52"/>
          <w:szCs w:val="52"/>
        </w:rPr>
      </w:pPr>
      <w:r>
        <w:rPr>
          <w:rFonts w:ascii="宋体" w:hAnsi="宋体" w:hint="eastAsia"/>
          <w:b/>
          <w:bCs/>
          <w:sz w:val="52"/>
          <w:szCs w:val="52"/>
        </w:rPr>
        <w:t>公开报告</w:t>
      </w:r>
    </w:p>
    <w:p w:rsidR="00FA7EF1" w:rsidRDefault="00FA7EF1">
      <w:pPr>
        <w:spacing w:line="360" w:lineRule="auto"/>
        <w:jc w:val="center"/>
        <w:rPr>
          <w:rFonts w:ascii="宋体" w:hAnsi="宋体"/>
          <w:b/>
          <w:bCs/>
          <w:sz w:val="52"/>
          <w:szCs w:val="52"/>
        </w:rPr>
      </w:pPr>
    </w:p>
    <w:p w:rsidR="00FA7EF1" w:rsidRDefault="00FA7EF1">
      <w:pPr>
        <w:spacing w:line="360" w:lineRule="auto"/>
        <w:jc w:val="center"/>
        <w:rPr>
          <w:rFonts w:ascii="宋体" w:hAnsi="宋体"/>
          <w:b/>
          <w:bCs/>
          <w:sz w:val="52"/>
          <w:szCs w:val="52"/>
        </w:rPr>
      </w:pPr>
    </w:p>
    <w:p w:rsidR="00FA7EF1" w:rsidRDefault="00FA7EF1">
      <w:pPr>
        <w:spacing w:line="360" w:lineRule="auto"/>
        <w:jc w:val="center"/>
        <w:rPr>
          <w:rFonts w:ascii="宋体" w:hAnsi="宋体"/>
          <w:b/>
          <w:bCs/>
          <w:sz w:val="52"/>
          <w:szCs w:val="52"/>
        </w:rPr>
      </w:pPr>
    </w:p>
    <w:p w:rsidR="00FA7EF1" w:rsidRDefault="00FA7EF1">
      <w:pPr>
        <w:spacing w:line="360" w:lineRule="auto"/>
        <w:jc w:val="center"/>
        <w:rPr>
          <w:rFonts w:ascii="宋体" w:hAnsi="宋体"/>
          <w:b/>
          <w:bCs/>
          <w:sz w:val="52"/>
          <w:szCs w:val="52"/>
        </w:rPr>
      </w:pPr>
    </w:p>
    <w:p w:rsidR="00FA7EF1" w:rsidRDefault="004B3BF7">
      <w:pPr>
        <w:spacing w:line="360" w:lineRule="auto"/>
        <w:ind w:firstLineChars="1000" w:firstLine="3213"/>
        <w:rPr>
          <w:rFonts w:ascii="楷体_GB2312" w:eastAsia="楷体_GB2312" w:hAnsi="楷体_GB2312" w:cs="楷体_GB2312"/>
          <w:b/>
          <w:bCs/>
          <w:sz w:val="32"/>
          <w:szCs w:val="32"/>
        </w:rPr>
      </w:pPr>
      <w:r>
        <w:rPr>
          <w:rFonts w:ascii="楷体_GB2312" w:eastAsia="楷体_GB2312" w:hAnsi="楷体_GB2312" w:cs="楷体_GB2312" w:hint="eastAsia"/>
          <w:b/>
          <w:bCs/>
          <w:sz w:val="32"/>
          <w:szCs w:val="32"/>
        </w:rPr>
        <w:t>单位名称：</w:t>
      </w:r>
    </w:p>
    <w:p w:rsidR="00FA7EF1" w:rsidRDefault="004B3BF7">
      <w:pPr>
        <w:spacing w:line="360" w:lineRule="auto"/>
        <w:jc w:val="center"/>
        <w:rPr>
          <w:rFonts w:ascii="楷体_GB2312" w:eastAsia="楷体_GB2312" w:hAnsi="楷体_GB2312" w:cs="楷体_GB2312"/>
          <w:b/>
          <w:bCs/>
          <w:sz w:val="32"/>
          <w:szCs w:val="32"/>
        </w:rPr>
      </w:pPr>
      <w:r>
        <w:rPr>
          <w:rFonts w:ascii="楷体_GB2312" w:eastAsia="楷体_GB2312" w:hAnsi="楷体_GB2312" w:cs="楷体_GB2312" w:hint="eastAsia"/>
          <w:b/>
          <w:bCs/>
          <w:sz w:val="32"/>
          <w:szCs w:val="32"/>
        </w:rPr>
        <w:t>内蒙古自治区</w:t>
      </w:r>
      <w:proofErr w:type="gramStart"/>
      <w:r>
        <w:rPr>
          <w:rFonts w:ascii="楷体_GB2312" w:eastAsia="楷体_GB2312" w:hAnsi="楷体_GB2312" w:cs="楷体_GB2312" w:hint="eastAsia"/>
          <w:b/>
          <w:bCs/>
          <w:sz w:val="32"/>
          <w:szCs w:val="32"/>
        </w:rPr>
        <w:t>呼伦贝尔市额尔</w:t>
      </w:r>
      <w:proofErr w:type="gramEnd"/>
      <w:r>
        <w:rPr>
          <w:rFonts w:ascii="楷体_GB2312" w:eastAsia="楷体_GB2312" w:hAnsi="楷体_GB2312" w:cs="楷体_GB2312" w:hint="eastAsia"/>
          <w:b/>
          <w:bCs/>
          <w:sz w:val="32"/>
          <w:szCs w:val="32"/>
        </w:rPr>
        <w:t>古纳市统计局</w:t>
      </w:r>
    </w:p>
    <w:p w:rsidR="00FA7EF1" w:rsidRDefault="004B3BF7">
      <w:pPr>
        <w:ind w:firstLineChars="1000" w:firstLine="3213"/>
        <w:rPr>
          <w:rFonts w:ascii="楷体_GB2312" w:eastAsia="楷体_GB2312" w:hAnsi="楷体_GB2312" w:cs="楷体_GB2312"/>
          <w:b/>
          <w:sz w:val="32"/>
          <w:szCs w:val="32"/>
        </w:rPr>
      </w:pPr>
      <w:r>
        <w:rPr>
          <w:rFonts w:ascii="楷体_GB2312" w:eastAsia="楷体_GB2312" w:hAnsi="楷体_GB2312" w:cs="楷体_GB2312" w:hint="eastAsia"/>
          <w:b/>
          <w:sz w:val="32"/>
          <w:szCs w:val="32"/>
        </w:rPr>
        <w:t>单位负责人：李雪梅</w:t>
      </w:r>
    </w:p>
    <w:p w:rsidR="00FA7EF1" w:rsidRDefault="004B3BF7">
      <w:pPr>
        <w:ind w:firstLineChars="1000" w:firstLine="3213"/>
        <w:rPr>
          <w:rFonts w:ascii="楷体_GB2312" w:eastAsia="楷体_GB2312" w:hAnsi="楷体_GB2312" w:cs="楷体_GB2312"/>
          <w:b/>
          <w:sz w:val="32"/>
          <w:szCs w:val="32"/>
        </w:rPr>
      </w:pPr>
      <w:r>
        <w:rPr>
          <w:rFonts w:ascii="楷体_GB2312" w:eastAsia="楷体_GB2312" w:hAnsi="楷体_GB2312" w:cs="楷体_GB2312" w:hint="eastAsia"/>
          <w:b/>
          <w:sz w:val="32"/>
          <w:szCs w:val="32"/>
        </w:rPr>
        <w:t>财务负责人：隋丽娜</w:t>
      </w:r>
    </w:p>
    <w:p w:rsidR="00FA7EF1" w:rsidRDefault="004B3BF7">
      <w:pPr>
        <w:ind w:firstLineChars="1000" w:firstLine="3213"/>
        <w:rPr>
          <w:rFonts w:ascii="楷体_GB2312" w:eastAsia="楷体_GB2312" w:hAnsi="楷体_GB2312" w:cs="楷体_GB2312"/>
          <w:b/>
          <w:sz w:val="32"/>
          <w:szCs w:val="32"/>
        </w:rPr>
      </w:pPr>
      <w:r>
        <w:rPr>
          <w:rFonts w:ascii="楷体_GB2312" w:eastAsia="楷体_GB2312" w:hAnsi="楷体_GB2312" w:cs="楷体_GB2312" w:hint="eastAsia"/>
          <w:b/>
          <w:sz w:val="32"/>
          <w:szCs w:val="32"/>
        </w:rPr>
        <w:t>编制人：王赫</w:t>
      </w:r>
    </w:p>
    <w:p w:rsidR="00FA7EF1" w:rsidRDefault="004B3BF7">
      <w:pPr>
        <w:ind w:firstLineChars="1000" w:firstLine="3213"/>
        <w:rPr>
          <w:rFonts w:ascii="楷体_GB2312" w:eastAsia="楷体_GB2312" w:hAnsi="楷体_GB2312" w:cs="楷体_GB2312"/>
          <w:b/>
          <w:sz w:val="32"/>
          <w:szCs w:val="32"/>
        </w:rPr>
        <w:sectPr w:rsidR="00FA7EF1">
          <w:footerReference w:type="default" r:id="rId8"/>
          <w:pgSz w:w="11906" w:h="16838"/>
          <w:pgMar w:top="1440" w:right="1083" w:bottom="1440" w:left="1083" w:header="0" w:footer="720" w:gutter="0"/>
          <w:cols w:space="425"/>
          <w:docGrid w:type="lines" w:linePitch="312"/>
        </w:sectPr>
      </w:pPr>
      <w:r>
        <w:rPr>
          <w:rFonts w:ascii="楷体_GB2312" w:eastAsia="楷体_GB2312" w:hAnsi="楷体_GB2312" w:cs="楷体_GB2312" w:hint="eastAsia"/>
          <w:b/>
          <w:sz w:val="32"/>
          <w:szCs w:val="32"/>
        </w:rPr>
        <w:t>报送时间：2025年10月</w:t>
      </w:r>
    </w:p>
    <w:p w:rsidR="00FA7EF1" w:rsidRDefault="004B3BF7">
      <w:pPr>
        <w:widowControl/>
        <w:spacing w:after="240"/>
        <w:jc w:val="center"/>
        <w:rPr>
          <w:rFonts w:eastAsia="Times New Roman"/>
          <w:kern w:val="0"/>
          <w:sz w:val="24"/>
        </w:rPr>
      </w:pPr>
      <w:bookmarkStart w:id="0" w:name="a000"/>
      <w:r>
        <w:rPr>
          <w:rFonts w:ascii="仿宋_GB2312" w:eastAsia="仿宋_GB2312" w:hAnsi="仿宋_GB2312" w:cs="仿宋_GB2312"/>
          <w:b/>
          <w:bCs/>
          <w:kern w:val="0"/>
          <w:sz w:val="54"/>
          <w:szCs w:val="54"/>
        </w:rPr>
        <w:lastRenderedPageBreak/>
        <w:t>目 录</w:t>
      </w:r>
    </w:p>
    <w:p w:rsidR="00FA7EF1" w:rsidRDefault="004B3BF7">
      <w:pPr>
        <w:widowControl/>
        <w:spacing w:before="240" w:after="240"/>
        <w:jc w:val="left"/>
        <w:rPr>
          <w:rFonts w:eastAsia="Times New Roman"/>
          <w:kern w:val="0"/>
          <w:sz w:val="24"/>
        </w:rPr>
      </w:pPr>
      <w:r>
        <w:rPr>
          <w:rFonts w:eastAsia="Times New Roman"/>
          <w:b/>
          <w:bCs/>
          <w:kern w:val="0"/>
          <w:sz w:val="24"/>
        </w:rPr>
        <w:t> </w:t>
      </w:r>
    </w:p>
    <w:p w:rsidR="00FA7EF1" w:rsidRDefault="004B3BF7">
      <w:pPr>
        <w:widowControl/>
        <w:spacing w:before="240" w:after="240"/>
        <w:jc w:val="left"/>
        <w:rPr>
          <w:rFonts w:eastAsia="Times New Roman"/>
          <w:kern w:val="0"/>
          <w:sz w:val="24"/>
        </w:rPr>
      </w:pPr>
      <w:r>
        <w:rPr>
          <w:rFonts w:ascii="黑体" w:eastAsia="黑体" w:hAnsi="黑体" w:cs="黑体"/>
          <w:kern w:val="0"/>
          <w:sz w:val="27"/>
          <w:szCs w:val="27"/>
        </w:rPr>
        <w:t>第一部分 部门（单位）概况</w:t>
      </w:r>
    </w:p>
    <w:p w:rsidR="00FA7EF1" w:rsidRDefault="004B3BF7">
      <w:pPr>
        <w:widowControl/>
        <w:spacing w:before="240" w:after="240"/>
        <w:jc w:val="left"/>
        <w:rPr>
          <w:rFonts w:eastAsia="Times New Roman"/>
          <w:kern w:val="0"/>
          <w:sz w:val="24"/>
        </w:rPr>
      </w:pPr>
      <w:r>
        <w:rPr>
          <w:rFonts w:ascii="仿宋_GB2312" w:eastAsia="仿宋_GB2312" w:hAnsi="仿宋_GB2312" w:cs="仿宋_GB2312"/>
          <w:kern w:val="0"/>
          <w:sz w:val="27"/>
          <w:szCs w:val="27"/>
        </w:rPr>
        <w:t>一、主要职能、职责</w:t>
      </w:r>
    </w:p>
    <w:p w:rsidR="00FA7EF1" w:rsidRDefault="004B3BF7">
      <w:pPr>
        <w:widowControl/>
        <w:spacing w:before="240" w:after="240"/>
        <w:jc w:val="left"/>
        <w:rPr>
          <w:rFonts w:eastAsia="Times New Roman"/>
          <w:kern w:val="0"/>
          <w:sz w:val="24"/>
        </w:rPr>
      </w:pPr>
      <w:r>
        <w:rPr>
          <w:rFonts w:ascii="仿宋_GB2312" w:eastAsia="仿宋_GB2312" w:hAnsi="仿宋_GB2312" w:cs="仿宋_GB2312"/>
          <w:kern w:val="0"/>
          <w:sz w:val="27"/>
          <w:szCs w:val="27"/>
        </w:rPr>
        <w:t>二、部门（单位）机构设置及决算单位构成情况</w:t>
      </w:r>
    </w:p>
    <w:p w:rsidR="00FA7EF1" w:rsidRDefault="004B3BF7">
      <w:pPr>
        <w:widowControl/>
        <w:spacing w:before="240" w:after="240"/>
        <w:jc w:val="left"/>
        <w:rPr>
          <w:rFonts w:eastAsia="Times New Roman"/>
          <w:kern w:val="0"/>
          <w:sz w:val="24"/>
        </w:rPr>
      </w:pPr>
      <w:r>
        <w:rPr>
          <w:rFonts w:ascii="仿宋_GB2312" w:eastAsia="仿宋_GB2312" w:hAnsi="仿宋_GB2312" w:cs="仿宋_GB2312"/>
          <w:kern w:val="0"/>
          <w:sz w:val="27"/>
          <w:szCs w:val="27"/>
        </w:rPr>
        <w:t>三、</w:t>
      </w:r>
      <w:r>
        <w:rPr>
          <w:rFonts w:ascii="times_new_roman" w:eastAsia="times_new_roman" w:hAnsi="times_new_roman" w:cs="times_new_roman"/>
          <w:kern w:val="0"/>
          <w:sz w:val="27"/>
          <w:szCs w:val="27"/>
        </w:rPr>
        <w:t>2024</w:t>
      </w:r>
      <w:r>
        <w:rPr>
          <w:rFonts w:ascii="仿宋_GB2312" w:eastAsia="仿宋_GB2312" w:hAnsi="仿宋_GB2312" w:cs="仿宋_GB2312"/>
          <w:kern w:val="0"/>
          <w:sz w:val="27"/>
          <w:szCs w:val="27"/>
        </w:rPr>
        <w:t>年度部门（单位）主要工作完成情况</w:t>
      </w:r>
    </w:p>
    <w:p w:rsidR="00FA7EF1" w:rsidRDefault="004B3BF7">
      <w:pPr>
        <w:widowControl/>
        <w:spacing w:before="240" w:after="240"/>
        <w:jc w:val="left"/>
        <w:rPr>
          <w:rFonts w:eastAsia="Times New Roman"/>
          <w:kern w:val="0"/>
          <w:sz w:val="24"/>
        </w:rPr>
      </w:pPr>
      <w:r>
        <w:rPr>
          <w:rFonts w:ascii="黑体" w:eastAsia="黑体" w:hAnsi="黑体" w:cs="黑体"/>
          <w:kern w:val="0"/>
          <w:sz w:val="27"/>
          <w:szCs w:val="27"/>
        </w:rPr>
        <w:t>第二部分 部门（单位）决算情况说明</w:t>
      </w:r>
    </w:p>
    <w:p w:rsidR="00FA7EF1" w:rsidRDefault="004B3BF7">
      <w:pPr>
        <w:widowControl/>
        <w:spacing w:before="240" w:after="240"/>
        <w:jc w:val="left"/>
        <w:rPr>
          <w:rFonts w:eastAsia="Times New Roman"/>
          <w:kern w:val="0"/>
          <w:sz w:val="24"/>
        </w:rPr>
      </w:pPr>
      <w:r>
        <w:rPr>
          <w:rFonts w:ascii="仿宋_GB2312" w:eastAsia="仿宋_GB2312" w:hAnsi="仿宋_GB2312" w:cs="仿宋_GB2312"/>
          <w:kern w:val="0"/>
          <w:sz w:val="27"/>
          <w:szCs w:val="27"/>
        </w:rPr>
        <w:t>一、收入支出决算总体情况说明</w:t>
      </w:r>
    </w:p>
    <w:p w:rsidR="00FA7EF1" w:rsidRDefault="004B3BF7">
      <w:pPr>
        <w:widowControl/>
        <w:spacing w:before="240" w:after="240"/>
        <w:jc w:val="left"/>
        <w:rPr>
          <w:rFonts w:eastAsia="Times New Roman"/>
          <w:kern w:val="0"/>
          <w:sz w:val="24"/>
        </w:rPr>
      </w:pPr>
      <w:r>
        <w:rPr>
          <w:rFonts w:ascii="仿宋_GB2312" w:eastAsia="仿宋_GB2312" w:hAnsi="仿宋_GB2312" w:cs="仿宋_GB2312"/>
          <w:kern w:val="0"/>
          <w:sz w:val="27"/>
          <w:szCs w:val="27"/>
        </w:rPr>
        <w:t>二、收入决算情况说明</w:t>
      </w:r>
    </w:p>
    <w:p w:rsidR="00FA7EF1" w:rsidRDefault="004B3BF7">
      <w:pPr>
        <w:widowControl/>
        <w:spacing w:before="240" w:after="240"/>
        <w:jc w:val="left"/>
        <w:rPr>
          <w:rFonts w:eastAsia="Times New Roman"/>
          <w:kern w:val="0"/>
          <w:sz w:val="24"/>
        </w:rPr>
      </w:pPr>
      <w:r>
        <w:rPr>
          <w:rFonts w:ascii="仿宋_GB2312" w:eastAsia="仿宋_GB2312" w:hAnsi="仿宋_GB2312" w:cs="仿宋_GB2312"/>
          <w:kern w:val="0"/>
          <w:sz w:val="27"/>
          <w:szCs w:val="27"/>
        </w:rPr>
        <w:t>三、支出决算情况说明</w:t>
      </w:r>
    </w:p>
    <w:p w:rsidR="00FA7EF1" w:rsidRDefault="004B3BF7">
      <w:pPr>
        <w:widowControl/>
        <w:spacing w:before="240" w:after="240"/>
        <w:jc w:val="left"/>
        <w:rPr>
          <w:rFonts w:eastAsia="Times New Roman"/>
          <w:kern w:val="0"/>
          <w:sz w:val="24"/>
        </w:rPr>
      </w:pPr>
      <w:r>
        <w:rPr>
          <w:rFonts w:ascii="仿宋_GB2312" w:eastAsia="仿宋_GB2312" w:hAnsi="仿宋_GB2312" w:cs="仿宋_GB2312"/>
          <w:kern w:val="0"/>
          <w:sz w:val="27"/>
          <w:szCs w:val="27"/>
        </w:rPr>
        <w:t>四、财政拨款收入支出决算总体情况说明</w:t>
      </w:r>
    </w:p>
    <w:p w:rsidR="00FA7EF1" w:rsidRDefault="004B3BF7">
      <w:pPr>
        <w:widowControl/>
        <w:spacing w:before="240" w:after="240"/>
        <w:jc w:val="left"/>
        <w:rPr>
          <w:rFonts w:eastAsia="Times New Roman"/>
          <w:kern w:val="0"/>
          <w:sz w:val="24"/>
        </w:rPr>
      </w:pPr>
      <w:r>
        <w:rPr>
          <w:rFonts w:ascii="仿宋_GB2312" w:eastAsia="仿宋_GB2312" w:hAnsi="仿宋_GB2312" w:cs="仿宋_GB2312"/>
          <w:kern w:val="0"/>
          <w:sz w:val="27"/>
          <w:szCs w:val="27"/>
        </w:rPr>
        <w:t>五、一般公共预算财政拨款支出决算情况说明</w:t>
      </w:r>
    </w:p>
    <w:p w:rsidR="00FA7EF1" w:rsidRDefault="004B3BF7">
      <w:pPr>
        <w:widowControl/>
        <w:spacing w:before="240" w:after="240"/>
        <w:jc w:val="left"/>
        <w:rPr>
          <w:rFonts w:eastAsia="Times New Roman"/>
          <w:kern w:val="0"/>
          <w:sz w:val="24"/>
        </w:rPr>
      </w:pPr>
      <w:r>
        <w:rPr>
          <w:rFonts w:ascii="仿宋_GB2312" w:eastAsia="仿宋_GB2312" w:hAnsi="仿宋_GB2312" w:cs="仿宋_GB2312"/>
          <w:kern w:val="0"/>
          <w:sz w:val="27"/>
          <w:szCs w:val="27"/>
        </w:rPr>
        <w:t>六、一般公共预算财政拨款基本支出决算情况说明</w:t>
      </w:r>
    </w:p>
    <w:p w:rsidR="00FA7EF1" w:rsidRDefault="004B3BF7">
      <w:pPr>
        <w:widowControl/>
        <w:spacing w:before="240" w:after="240"/>
        <w:jc w:val="left"/>
        <w:rPr>
          <w:rFonts w:eastAsia="Times New Roman"/>
          <w:kern w:val="0"/>
          <w:sz w:val="24"/>
        </w:rPr>
      </w:pPr>
      <w:r>
        <w:rPr>
          <w:rFonts w:ascii="仿宋_GB2312" w:eastAsia="仿宋_GB2312" w:hAnsi="仿宋_GB2312" w:cs="仿宋_GB2312"/>
          <w:kern w:val="0"/>
          <w:sz w:val="27"/>
          <w:szCs w:val="27"/>
        </w:rPr>
        <w:t>七、一般公共预算财政拨款项目支出决算情况说明</w:t>
      </w:r>
    </w:p>
    <w:p w:rsidR="00FA7EF1" w:rsidRDefault="004B3BF7">
      <w:pPr>
        <w:widowControl/>
        <w:spacing w:before="240" w:after="240"/>
        <w:jc w:val="left"/>
        <w:rPr>
          <w:rFonts w:eastAsia="Times New Roman"/>
          <w:kern w:val="0"/>
          <w:sz w:val="24"/>
        </w:rPr>
      </w:pPr>
      <w:r>
        <w:rPr>
          <w:rFonts w:ascii="仿宋_GB2312" w:eastAsia="仿宋_GB2312" w:hAnsi="仿宋_GB2312" w:cs="仿宋_GB2312"/>
          <w:kern w:val="0"/>
          <w:sz w:val="27"/>
          <w:szCs w:val="27"/>
        </w:rPr>
        <w:t>八、财政拨款“三公”经费支出决算情况说明</w:t>
      </w:r>
    </w:p>
    <w:p w:rsidR="00FA7EF1" w:rsidRDefault="004B3BF7">
      <w:pPr>
        <w:widowControl/>
        <w:spacing w:before="240" w:after="240"/>
        <w:jc w:val="left"/>
        <w:rPr>
          <w:rFonts w:eastAsia="Times New Roman"/>
          <w:kern w:val="0"/>
          <w:sz w:val="24"/>
        </w:rPr>
      </w:pPr>
      <w:r>
        <w:rPr>
          <w:rFonts w:ascii="仿宋_GB2312" w:eastAsia="仿宋_GB2312" w:hAnsi="仿宋_GB2312" w:cs="仿宋_GB2312"/>
          <w:kern w:val="0"/>
          <w:sz w:val="27"/>
          <w:szCs w:val="27"/>
        </w:rPr>
        <w:t>九、政府性基金预算财政拨款支出决算情况说明</w:t>
      </w:r>
    </w:p>
    <w:p w:rsidR="00FA7EF1" w:rsidRDefault="004B3BF7">
      <w:pPr>
        <w:widowControl/>
        <w:spacing w:before="240" w:after="240"/>
        <w:jc w:val="left"/>
        <w:rPr>
          <w:rFonts w:eastAsia="Times New Roman"/>
          <w:kern w:val="0"/>
          <w:sz w:val="24"/>
        </w:rPr>
      </w:pPr>
      <w:r>
        <w:rPr>
          <w:rFonts w:ascii="仿宋_GB2312" w:eastAsia="仿宋_GB2312" w:hAnsi="仿宋_GB2312" w:cs="仿宋_GB2312"/>
          <w:kern w:val="0"/>
          <w:sz w:val="27"/>
          <w:szCs w:val="27"/>
        </w:rPr>
        <w:lastRenderedPageBreak/>
        <w:t>十、国有资本经营预算财政拨款支出决算情况说明</w:t>
      </w:r>
    </w:p>
    <w:p w:rsidR="00FA7EF1" w:rsidRDefault="004B3BF7">
      <w:pPr>
        <w:widowControl/>
        <w:spacing w:before="240" w:after="240"/>
        <w:jc w:val="left"/>
        <w:rPr>
          <w:rFonts w:eastAsia="Times New Roman"/>
          <w:kern w:val="0"/>
          <w:sz w:val="24"/>
        </w:rPr>
      </w:pPr>
      <w:r>
        <w:rPr>
          <w:rFonts w:ascii="仿宋_GB2312" w:eastAsia="仿宋_GB2312" w:hAnsi="仿宋_GB2312" w:cs="仿宋_GB2312"/>
          <w:kern w:val="0"/>
          <w:sz w:val="27"/>
          <w:szCs w:val="27"/>
        </w:rPr>
        <w:t>十一、机关运行经费（公用经费）支出决算情况说明</w:t>
      </w:r>
    </w:p>
    <w:p w:rsidR="00FA7EF1" w:rsidRDefault="004B3BF7">
      <w:pPr>
        <w:widowControl/>
        <w:spacing w:before="240" w:after="240"/>
        <w:jc w:val="left"/>
        <w:rPr>
          <w:rFonts w:eastAsia="Times New Roman"/>
          <w:kern w:val="0"/>
          <w:sz w:val="24"/>
        </w:rPr>
      </w:pPr>
      <w:r>
        <w:rPr>
          <w:rFonts w:ascii="仿宋_GB2312" w:eastAsia="仿宋_GB2312" w:hAnsi="仿宋_GB2312" w:cs="仿宋_GB2312"/>
          <w:kern w:val="0"/>
          <w:sz w:val="27"/>
          <w:szCs w:val="27"/>
        </w:rPr>
        <w:t>十二、政府采购支出决算情况说明</w:t>
      </w:r>
    </w:p>
    <w:p w:rsidR="00FA7EF1" w:rsidRDefault="004B3BF7">
      <w:pPr>
        <w:widowControl/>
        <w:spacing w:before="240" w:after="240"/>
        <w:jc w:val="left"/>
        <w:rPr>
          <w:rFonts w:eastAsia="Times New Roman"/>
          <w:kern w:val="0"/>
          <w:sz w:val="24"/>
        </w:rPr>
      </w:pPr>
      <w:r>
        <w:rPr>
          <w:rFonts w:ascii="仿宋_GB2312" w:eastAsia="仿宋_GB2312" w:hAnsi="仿宋_GB2312" w:cs="仿宋_GB2312"/>
          <w:kern w:val="0"/>
          <w:sz w:val="27"/>
          <w:szCs w:val="27"/>
        </w:rPr>
        <w:t>十三、国有资产占用情况说明</w:t>
      </w:r>
    </w:p>
    <w:p w:rsidR="00FA7EF1" w:rsidRDefault="004B3BF7">
      <w:pPr>
        <w:widowControl/>
        <w:spacing w:before="240" w:after="240"/>
        <w:jc w:val="left"/>
        <w:rPr>
          <w:rFonts w:eastAsia="Times New Roman"/>
          <w:kern w:val="0"/>
          <w:sz w:val="24"/>
        </w:rPr>
      </w:pPr>
      <w:r>
        <w:rPr>
          <w:rFonts w:ascii="仿宋_GB2312" w:eastAsia="仿宋_GB2312" w:hAnsi="仿宋_GB2312" w:cs="仿宋_GB2312"/>
          <w:kern w:val="0"/>
          <w:sz w:val="27"/>
          <w:szCs w:val="27"/>
        </w:rPr>
        <w:t>十四、预算绩效情况说明</w:t>
      </w:r>
    </w:p>
    <w:p w:rsidR="00FA7EF1" w:rsidRDefault="004B3BF7">
      <w:pPr>
        <w:widowControl/>
        <w:spacing w:before="240" w:after="240"/>
        <w:jc w:val="left"/>
        <w:rPr>
          <w:rFonts w:eastAsia="Times New Roman"/>
          <w:kern w:val="0"/>
          <w:sz w:val="24"/>
        </w:rPr>
      </w:pPr>
      <w:r>
        <w:rPr>
          <w:rFonts w:ascii="黑体" w:eastAsia="黑体" w:hAnsi="黑体" w:cs="黑体"/>
          <w:kern w:val="0"/>
          <w:sz w:val="27"/>
          <w:szCs w:val="27"/>
        </w:rPr>
        <w:t>第三部分 名词解释</w:t>
      </w:r>
    </w:p>
    <w:p w:rsidR="00FA7EF1" w:rsidRDefault="004B3BF7">
      <w:pPr>
        <w:widowControl/>
        <w:spacing w:before="240" w:after="240"/>
        <w:jc w:val="left"/>
        <w:rPr>
          <w:rFonts w:eastAsia="Times New Roman"/>
          <w:kern w:val="0"/>
          <w:sz w:val="24"/>
        </w:rPr>
      </w:pPr>
      <w:r>
        <w:rPr>
          <w:rFonts w:ascii="黑体" w:eastAsia="黑体" w:hAnsi="黑体" w:cs="黑体"/>
          <w:kern w:val="0"/>
          <w:sz w:val="27"/>
          <w:szCs w:val="27"/>
        </w:rPr>
        <w:t>第四部分 决算公开联系方式及信息反馈渠道</w:t>
      </w:r>
    </w:p>
    <w:p w:rsidR="00FA7EF1" w:rsidRDefault="004B3BF7">
      <w:pPr>
        <w:widowControl/>
        <w:spacing w:before="240" w:after="240"/>
        <w:jc w:val="left"/>
        <w:rPr>
          <w:rFonts w:eastAsia="Times New Roman"/>
          <w:kern w:val="0"/>
          <w:sz w:val="24"/>
        </w:rPr>
      </w:pPr>
      <w:r>
        <w:rPr>
          <w:rFonts w:ascii="黑体" w:eastAsia="黑体" w:hAnsi="黑体" w:cs="黑体"/>
          <w:kern w:val="0"/>
          <w:sz w:val="27"/>
          <w:szCs w:val="27"/>
        </w:rPr>
        <w:t>第五部分 部门（单位）决算表</w:t>
      </w:r>
    </w:p>
    <w:p w:rsidR="00FA7EF1" w:rsidRDefault="004B3BF7">
      <w:pPr>
        <w:widowControl/>
        <w:spacing w:before="240" w:after="240"/>
        <w:jc w:val="left"/>
        <w:rPr>
          <w:rFonts w:eastAsia="Times New Roman"/>
          <w:kern w:val="0"/>
          <w:sz w:val="24"/>
        </w:rPr>
      </w:pPr>
      <w:r>
        <w:rPr>
          <w:rFonts w:ascii="仿宋_GB2312" w:eastAsia="仿宋_GB2312" w:hAnsi="仿宋_GB2312" w:cs="仿宋_GB2312"/>
          <w:kern w:val="0"/>
          <w:sz w:val="27"/>
          <w:szCs w:val="27"/>
        </w:rPr>
        <w:t>一、收入支出决算总表</w:t>
      </w:r>
    </w:p>
    <w:p w:rsidR="00FA7EF1" w:rsidRDefault="004B3BF7">
      <w:pPr>
        <w:widowControl/>
        <w:spacing w:before="240" w:after="240"/>
        <w:jc w:val="left"/>
        <w:rPr>
          <w:rFonts w:eastAsia="Times New Roman"/>
          <w:kern w:val="0"/>
          <w:sz w:val="24"/>
        </w:rPr>
      </w:pPr>
      <w:r>
        <w:rPr>
          <w:rFonts w:ascii="仿宋_GB2312" w:eastAsia="仿宋_GB2312" w:hAnsi="仿宋_GB2312" w:cs="仿宋_GB2312"/>
          <w:kern w:val="0"/>
          <w:sz w:val="27"/>
          <w:szCs w:val="27"/>
        </w:rPr>
        <w:t>二、收入决算表</w:t>
      </w:r>
    </w:p>
    <w:p w:rsidR="00FA7EF1" w:rsidRDefault="004B3BF7">
      <w:pPr>
        <w:widowControl/>
        <w:spacing w:before="240" w:after="240"/>
        <w:jc w:val="left"/>
        <w:rPr>
          <w:rFonts w:eastAsia="Times New Roman"/>
          <w:kern w:val="0"/>
          <w:sz w:val="24"/>
        </w:rPr>
      </w:pPr>
      <w:r>
        <w:rPr>
          <w:rFonts w:ascii="仿宋_GB2312" w:eastAsia="仿宋_GB2312" w:hAnsi="仿宋_GB2312" w:cs="仿宋_GB2312"/>
          <w:kern w:val="0"/>
          <w:sz w:val="27"/>
          <w:szCs w:val="27"/>
        </w:rPr>
        <w:t>三、支出决算表</w:t>
      </w:r>
    </w:p>
    <w:p w:rsidR="00FA7EF1" w:rsidRDefault="004B3BF7">
      <w:pPr>
        <w:widowControl/>
        <w:spacing w:before="240" w:after="240"/>
        <w:jc w:val="left"/>
        <w:rPr>
          <w:rFonts w:eastAsia="Times New Roman"/>
          <w:kern w:val="0"/>
          <w:sz w:val="24"/>
        </w:rPr>
      </w:pPr>
      <w:r>
        <w:rPr>
          <w:rFonts w:ascii="仿宋_GB2312" w:eastAsia="仿宋_GB2312" w:hAnsi="仿宋_GB2312" w:cs="仿宋_GB2312"/>
          <w:kern w:val="0"/>
          <w:sz w:val="27"/>
          <w:szCs w:val="27"/>
        </w:rPr>
        <w:t>四、财政拨款收入支出决算总表</w:t>
      </w:r>
    </w:p>
    <w:p w:rsidR="00FA7EF1" w:rsidRDefault="004B3BF7">
      <w:pPr>
        <w:widowControl/>
        <w:spacing w:before="240" w:after="240"/>
        <w:jc w:val="left"/>
        <w:rPr>
          <w:rFonts w:eastAsia="Times New Roman"/>
          <w:kern w:val="0"/>
          <w:sz w:val="24"/>
        </w:rPr>
      </w:pPr>
      <w:r>
        <w:rPr>
          <w:rFonts w:ascii="仿宋_GB2312" w:eastAsia="仿宋_GB2312" w:hAnsi="仿宋_GB2312" w:cs="仿宋_GB2312"/>
          <w:kern w:val="0"/>
          <w:sz w:val="27"/>
          <w:szCs w:val="27"/>
        </w:rPr>
        <w:t>五、一般公共预算财政拨款支出决算表</w:t>
      </w:r>
    </w:p>
    <w:p w:rsidR="00FA7EF1" w:rsidRDefault="004B3BF7">
      <w:pPr>
        <w:widowControl/>
        <w:spacing w:before="240" w:after="240"/>
        <w:jc w:val="left"/>
        <w:rPr>
          <w:rFonts w:eastAsia="Times New Roman"/>
          <w:kern w:val="0"/>
          <w:sz w:val="24"/>
        </w:rPr>
      </w:pPr>
      <w:r>
        <w:rPr>
          <w:rFonts w:ascii="仿宋_GB2312" w:eastAsia="仿宋_GB2312" w:hAnsi="仿宋_GB2312" w:cs="仿宋_GB2312"/>
          <w:kern w:val="0"/>
          <w:sz w:val="27"/>
          <w:szCs w:val="27"/>
        </w:rPr>
        <w:t>六、一般公共预算财政拨款基本支出决算明细表</w:t>
      </w:r>
    </w:p>
    <w:p w:rsidR="00FA7EF1" w:rsidRDefault="004B3BF7">
      <w:pPr>
        <w:widowControl/>
        <w:spacing w:before="240" w:after="240"/>
        <w:jc w:val="left"/>
        <w:rPr>
          <w:rFonts w:eastAsia="Times New Roman"/>
          <w:kern w:val="0"/>
          <w:sz w:val="24"/>
        </w:rPr>
      </w:pPr>
      <w:r>
        <w:rPr>
          <w:rFonts w:ascii="仿宋_GB2312" w:eastAsia="仿宋_GB2312" w:hAnsi="仿宋_GB2312" w:cs="仿宋_GB2312"/>
          <w:kern w:val="0"/>
          <w:sz w:val="27"/>
          <w:szCs w:val="27"/>
        </w:rPr>
        <w:t>七、一般公共预算财政拨款项目支出决算明细表</w:t>
      </w:r>
    </w:p>
    <w:p w:rsidR="00FA7EF1" w:rsidRDefault="004B3BF7">
      <w:pPr>
        <w:widowControl/>
        <w:spacing w:before="240" w:after="240"/>
        <w:jc w:val="left"/>
        <w:rPr>
          <w:rFonts w:eastAsia="Times New Roman"/>
          <w:kern w:val="0"/>
          <w:sz w:val="24"/>
        </w:rPr>
      </w:pPr>
      <w:r>
        <w:rPr>
          <w:rFonts w:ascii="仿宋_GB2312" w:eastAsia="仿宋_GB2312" w:hAnsi="仿宋_GB2312" w:cs="仿宋_GB2312"/>
          <w:kern w:val="0"/>
          <w:sz w:val="27"/>
          <w:szCs w:val="27"/>
        </w:rPr>
        <w:t>八、政府性基金预算财政拨款收入支出决算表</w:t>
      </w:r>
    </w:p>
    <w:p w:rsidR="00FA7EF1" w:rsidRDefault="004B3BF7">
      <w:pPr>
        <w:widowControl/>
        <w:spacing w:before="240" w:after="240"/>
        <w:jc w:val="left"/>
        <w:rPr>
          <w:rFonts w:eastAsia="Times New Roman"/>
          <w:kern w:val="0"/>
          <w:sz w:val="24"/>
        </w:rPr>
      </w:pPr>
      <w:r>
        <w:rPr>
          <w:rFonts w:ascii="仿宋_GB2312" w:eastAsia="仿宋_GB2312" w:hAnsi="仿宋_GB2312" w:cs="仿宋_GB2312"/>
          <w:kern w:val="0"/>
          <w:sz w:val="27"/>
          <w:szCs w:val="27"/>
        </w:rPr>
        <w:lastRenderedPageBreak/>
        <w:t>九、国有资本经营预算财政拨款收入支出决算表</w:t>
      </w:r>
    </w:p>
    <w:p w:rsidR="00FA7EF1" w:rsidRDefault="004B3BF7">
      <w:pPr>
        <w:widowControl/>
        <w:spacing w:before="240" w:after="240"/>
        <w:jc w:val="left"/>
        <w:rPr>
          <w:rFonts w:eastAsia="Times New Roman"/>
          <w:kern w:val="0"/>
          <w:sz w:val="24"/>
        </w:rPr>
      </w:pPr>
      <w:r>
        <w:rPr>
          <w:rFonts w:ascii="仿宋_GB2312" w:eastAsia="仿宋_GB2312" w:hAnsi="仿宋_GB2312" w:cs="仿宋_GB2312"/>
          <w:kern w:val="0"/>
          <w:sz w:val="27"/>
          <w:szCs w:val="27"/>
        </w:rPr>
        <w:t>十、财政拨款“三公”经费支出决算表</w:t>
      </w:r>
    </w:p>
    <w:p w:rsidR="00FA7EF1" w:rsidRDefault="004B3BF7">
      <w:pPr>
        <w:widowControl/>
        <w:spacing w:before="240" w:after="240"/>
        <w:jc w:val="left"/>
        <w:rPr>
          <w:rFonts w:eastAsia="Times New Roman"/>
          <w:kern w:val="0"/>
          <w:sz w:val="24"/>
        </w:rPr>
      </w:pPr>
      <w:r>
        <w:rPr>
          <w:rFonts w:ascii="仿宋_GB2312" w:eastAsia="仿宋_GB2312" w:hAnsi="仿宋_GB2312" w:cs="仿宋_GB2312"/>
          <w:kern w:val="0"/>
          <w:sz w:val="27"/>
          <w:szCs w:val="27"/>
        </w:rPr>
        <w:t>十一、机关运行经费支出、国有资产占用情况及政府采购支出信息表</w:t>
      </w:r>
    </w:p>
    <w:p w:rsidR="00FA7EF1" w:rsidRDefault="00FA7EF1">
      <w:pPr>
        <w:widowControl/>
        <w:spacing w:before="240" w:after="240"/>
        <w:rPr>
          <w:rFonts w:eastAsia="Times New Roman"/>
          <w:kern w:val="0"/>
          <w:sz w:val="24"/>
        </w:rPr>
      </w:pPr>
    </w:p>
    <w:p w:rsidR="00FA7EF1" w:rsidRDefault="004B3BF7">
      <w:pPr>
        <w:pStyle w:val="2"/>
        <w:keepNext w:val="0"/>
        <w:keepLines w:val="0"/>
        <w:widowControl/>
        <w:spacing w:before="299" w:after="299" w:line="240" w:lineRule="auto"/>
        <w:jc w:val="center"/>
        <w:rPr>
          <w:rFonts w:ascii="Times New Roman" w:eastAsia="Times New Roman" w:hAnsi="Times New Roman"/>
          <w:kern w:val="0"/>
          <w:sz w:val="36"/>
          <w:szCs w:val="36"/>
        </w:rPr>
      </w:pPr>
      <w:r>
        <w:rPr>
          <w:rFonts w:ascii="fang_zheng_xiao_biao_song_ti" w:eastAsia="fang_zheng_xiao_biao_song_ti" w:hAnsi="fang_zheng_xiao_biao_song_ti" w:cs="fang_zheng_xiao_biao_song_ti"/>
          <w:kern w:val="0"/>
          <w:sz w:val="36"/>
          <w:szCs w:val="36"/>
        </w:rPr>
        <w:t>第一部分 单位概况</w:t>
      </w:r>
    </w:p>
    <w:p w:rsidR="00FA7EF1" w:rsidRDefault="004B3BF7">
      <w:pPr>
        <w:widowControl/>
        <w:spacing w:before="240" w:after="240"/>
        <w:jc w:val="left"/>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一、主要职能、职责</w:t>
      </w:r>
    </w:p>
    <w:p w:rsidR="00FA7EF1" w:rsidRDefault="004B3BF7">
      <w:pPr>
        <w:snapToGrid w:val="0"/>
        <w:spacing w:line="312" w:lineRule="auto"/>
        <w:ind w:leftChars="152" w:left="319" w:firstLineChars="50" w:firstLine="135"/>
        <w:rPr>
          <w:rFonts w:ascii="仿宋_GB2312" w:eastAsia="仿宋_GB2312" w:hAnsi="仿宋_GB2312" w:cs="仿宋_GB2312"/>
          <w:sz w:val="32"/>
          <w:szCs w:val="32"/>
        </w:rPr>
      </w:pPr>
      <w:r>
        <w:rPr>
          <w:rFonts w:ascii="仿宋_GB2312" w:eastAsia="仿宋_GB2312" w:hAnsi="仿宋_GB2312" w:cs="仿宋_GB2312"/>
          <w:color w:val="0E00FE"/>
          <w:kern w:val="0"/>
          <w:sz w:val="27"/>
          <w:szCs w:val="27"/>
        </w:rPr>
        <w:t xml:space="preserve">  </w:t>
      </w:r>
      <w:r>
        <w:rPr>
          <w:rFonts w:ascii="fang_song_gb2312" w:eastAsia="fang_song_gb2312" w:hAnsi="fang_song_gb2312" w:cs="fang_song_gb2312"/>
          <w:color w:val="0E00FE"/>
          <w:kern w:val="0"/>
          <w:sz w:val="27"/>
          <w:szCs w:val="27"/>
        </w:rPr>
        <w:t xml:space="preserve"> </w:t>
      </w:r>
      <w:r>
        <w:rPr>
          <w:rFonts w:ascii="仿宋_GB2312" w:eastAsia="仿宋_GB2312" w:hAnsi="仿宋_GB2312" w:cs="仿宋_GB2312" w:hint="eastAsia"/>
          <w:sz w:val="32"/>
          <w:szCs w:val="32"/>
        </w:rPr>
        <w:t>1．主要职能。</w:t>
      </w:r>
      <w:r>
        <w:rPr>
          <w:rFonts w:ascii="仿宋_GB2312" w:eastAsia="仿宋_GB2312" w:hAnsiTheme="majorEastAsia" w:hint="eastAsia"/>
          <w:sz w:val="30"/>
          <w:szCs w:val="30"/>
        </w:rPr>
        <w:t>额尔古纳市统计局是由额尔古纳市人民政府主管的综合事务统计调查管理机构。</w:t>
      </w:r>
    </w:p>
    <w:p w:rsidR="00FA7EF1" w:rsidRDefault="004B3BF7">
      <w:pPr>
        <w:snapToGrid w:val="0"/>
        <w:spacing w:line="312" w:lineRule="auto"/>
        <w:ind w:firstLineChars="150" w:firstLine="452"/>
        <w:rPr>
          <w:rFonts w:ascii="楷体_GB2312" w:eastAsia="楷体_GB2312" w:hAnsi="楷体_GB2312" w:cs="楷体_GB2312"/>
          <w:b/>
          <w:sz w:val="30"/>
          <w:szCs w:val="30"/>
        </w:rPr>
      </w:pPr>
      <w:r>
        <w:rPr>
          <w:rFonts w:ascii="楷体_GB2312" w:eastAsia="楷体_GB2312" w:hAnsi="楷体_GB2312" w:cs="楷体_GB2312" w:hint="eastAsia"/>
          <w:b/>
          <w:sz w:val="30"/>
          <w:szCs w:val="30"/>
        </w:rPr>
        <w:t>统计局主要职责：</w:t>
      </w:r>
    </w:p>
    <w:p w:rsidR="00FA7EF1" w:rsidRDefault="004B3BF7">
      <w:pPr>
        <w:ind w:firstLineChars="350" w:firstLine="1050"/>
        <w:rPr>
          <w:rFonts w:ascii="仿宋_GB2312" w:eastAsia="仿宋_GB2312" w:hAnsi="仿宋_GB2312" w:cs="仿宋_GB2312"/>
          <w:sz w:val="30"/>
          <w:szCs w:val="30"/>
        </w:rPr>
      </w:pPr>
      <w:r>
        <w:rPr>
          <w:rFonts w:ascii="仿宋_GB2312" w:eastAsia="仿宋_GB2312" w:hAnsi="仿宋_GB2312" w:cs="仿宋_GB2312" w:hint="eastAsia"/>
          <w:sz w:val="30"/>
          <w:szCs w:val="30"/>
        </w:rPr>
        <w:t>1）贯彻国家、自治区、呼伦贝尔统计工作方针、政策和法律、法规，拟订额尔古纳市统计改革、统计建设规划及统计调查计划；组织领导和监督检查各乡镇（街道办事处)、各部门的统计和国民经济核算工作；监督检查统计法律、法规的实施。</w:t>
      </w:r>
    </w:p>
    <w:p w:rsidR="00FA7EF1" w:rsidRDefault="004B3BF7">
      <w:pPr>
        <w:ind w:firstLineChars="350" w:firstLine="1050"/>
        <w:rPr>
          <w:rFonts w:ascii="仿宋_GB2312" w:eastAsia="仿宋_GB2312" w:hAnsi="仿宋_GB2312" w:cs="仿宋_GB2312"/>
          <w:sz w:val="30"/>
          <w:szCs w:val="30"/>
        </w:rPr>
      </w:pPr>
      <w:r>
        <w:rPr>
          <w:rFonts w:ascii="仿宋_GB2312" w:eastAsia="仿宋_GB2312" w:hAnsi="仿宋_GB2312" w:cs="仿宋_GB2312" w:hint="eastAsia"/>
          <w:sz w:val="30"/>
          <w:szCs w:val="30"/>
        </w:rPr>
        <w:t>2）建立健全国民经济核算体系和统计指标体系，贯彻全国统一的基本统计制度和自治区、呼伦贝尔市相关统计制度，制订额尔古纳市统计制度；组织管理全市统计调查项目，审批各乡镇（街道办事处）的统计调查计划、统计标准、调查方案。</w:t>
      </w:r>
    </w:p>
    <w:p w:rsidR="00FA7EF1" w:rsidRDefault="004B3BF7">
      <w:pPr>
        <w:ind w:firstLineChars="350" w:firstLine="1050"/>
        <w:rPr>
          <w:rFonts w:ascii="仿宋_GB2312" w:eastAsia="仿宋_GB2312" w:hAnsi="仿宋_GB2312" w:cs="仿宋_GB2312"/>
          <w:sz w:val="30"/>
          <w:szCs w:val="30"/>
        </w:rPr>
      </w:pPr>
      <w:r>
        <w:rPr>
          <w:rFonts w:ascii="仿宋_GB2312" w:eastAsia="仿宋_GB2312" w:hAnsi="仿宋_GB2312" w:cs="仿宋_GB2312" w:hint="eastAsia"/>
          <w:sz w:val="30"/>
          <w:szCs w:val="30"/>
        </w:rPr>
        <w:t>3）按照国家普查方案，研究提出重大市情市力普查计划，经批准后组织实施；统一组织各乡镇（街道办事处）、各部门的社会经济调查，汇总、整理全市基本统计资料；对国民经济、科技进步和社会发展等情况进行统计分析、统计预测和统计监督；向市委、市政府及有关部门提供统计</w:t>
      </w:r>
      <w:r>
        <w:rPr>
          <w:rFonts w:ascii="仿宋_GB2312" w:eastAsia="仿宋_GB2312" w:hAnsi="仿宋_GB2312" w:cs="仿宋_GB2312" w:hint="eastAsia"/>
          <w:sz w:val="30"/>
          <w:szCs w:val="30"/>
        </w:rPr>
        <w:lastRenderedPageBreak/>
        <w:t>信息和咨询建议。</w:t>
      </w:r>
    </w:p>
    <w:p w:rsidR="00FA7EF1" w:rsidRDefault="004B3BF7">
      <w:pPr>
        <w:ind w:firstLineChars="300" w:firstLine="900"/>
        <w:rPr>
          <w:rFonts w:ascii="仿宋_GB2312" w:eastAsia="仿宋_GB2312" w:hAnsi="仿宋_GB2312" w:cs="仿宋_GB2312"/>
          <w:sz w:val="30"/>
          <w:szCs w:val="30"/>
        </w:rPr>
      </w:pPr>
      <w:r>
        <w:rPr>
          <w:rFonts w:ascii="仿宋_GB2312" w:eastAsia="仿宋_GB2312" w:hAnsi="仿宋_GB2312" w:cs="仿宋_GB2312" w:hint="eastAsia"/>
          <w:sz w:val="30"/>
          <w:szCs w:val="30"/>
        </w:rPr>
        <w:t>4）统一管理、公布全市性的基本统计资料，定期向社会公众发布全市国民经济和社会发展情况的统计信息。</w:t>
      </w:r>
    </w:p>
    <w:p w:rsidR="00FA7EF1" w:rsidRDefault="004B3BF7">
      <w:pPr>
        <w:ind w:firstLineChars="300" w:firstLine="900"/>
        <w:rPr>
          <w:rFonts w:ascii="仿宋_GB2312" w:eastAsia="仿宋_GB2312" w:hAnsi="仿宋_GB2312" w:cs="仿宋_GB2312"/>
          <w:sz w:val="30"/>
          <w:szCs w:val="30"/>
        </w:rPr>
      </w:pPr>
      <w:r>
        <w:rPr>
          <w:rFonts w:ascii="仿宋_GB2312" w:eastAsia="仿宋_GB2312" w:hAnsi="仿宋_GB2312" w:cs="仿宋_GB2312" w:hint="eastAsia"/>
          <w:sz w:val="30"/>
          <w:szCs w:val="30"/>
        </w:rPr>
        <w:t>5）按规定管理使用上级部门下拨的统计事业费。</w:t>
      </w:r>
    </w:p>
    <w:p w:rsidR="00FA7EF1" w:rsidRDefault="004B3BF7">
      <w:pPr>
        <w:ind w:firstLineChars="300" w:firstLine="900"/>
        <w:rPr>
          <w:rFonts w:ascii="仿宋_GB2312" w:eastAsia="仿宋_GB2312" w:hAnsi="仿宋_GB2312" w:cs="仿宋_GB2312"/>
          <w:sz w:val="30"/>
          <w:szCs w:val="30"/>
        </w:rPr>
      </w:pPr>
      <w:r>
        <w:rPr>
          <w:rFonts w:ascii="仿宋_GB2312" w:eastAsia="仿宋_GB2312" w:hAnsi="仿宋_GB2312" w:cs="仿宋_GB2312" w:hint="eastAsia"/>
          <w:sz w:val="30"/>
          <w:szCs w:val="30"/>
        </w:rPr>
        <w:t>6）承办市政府交办的其他事项。</w:t>
      </w:r>
    </w:p>
    <w:p w:rsidR="00FA7EF1" w:rsidRDefault="004B3BF7">
      <w:pPr>
        <w:ind w:firstLineChars="200" w:firstLine="602"/>
        <w:rPr>
          <w:rFonts w:hAnsi="仿宋"/>
          <w:b/>
          <w:sz w:val="30"/>
          <w:szCs w:val="30"/>
        </w:rPr>
      </w:pPr>
      <w:r>
        <w:rPr>
          <w:rFonts w:ascii="楷体_GB2312" w:eastAsia="楷体_GB2312" w:hAnsi="楷体_GB2312" w:cs="楷体_GB2312" w:hint="eastAsia"/>
          <w:b/>
          <w:sz w:val="30"/>
          <w:szCs w:val="30"/>
        </w:rPr>
        <w:t>额尔古纳市统计中心主要职能职责</w:t>
      </w:r>
    </w:p>
    <w:p w:rsidR="00FA7EF1" w:rsidRDefault="004B3BF7">
      <w:pPr>
        <w:ind w:firstLineChars="300" w:firstLine="900"/>
        <w:rPr>
          <w:rFonts w:ascii="仿宋_GB2312" w:eastAsia="仿宋_GB2312" w:hAnsi="仿宋_GB2312" w:cs="仿宋_GB2312"/>
          <w:sz w:val="30"/>
          <w:szCs w:val="30"/>
        </w:rPr>
      </w:pPr>
      <w:r>
        <w:rPr>
          <w:rFonts w:ascii="仿宋_GB2312" w:eastAsia="仿宋_GB2312" w:hAnsi="仿宋_GB2312" w:cs="仿宋_GB2312" w:hint="eastAsia"/>
          <w:sz w:val="30"/>
          <w:szCs w:val="30"/>
        </w:rPr>
        <w:t>1）组织实施城乡住户、国民经济主要行业生产价格、投资价格、居民消费价格、农产量、农牧业中间消耗、服务业、规模一下工业、限额以下批发零售贸易住宿和餐饮业、规模一下固定资产和资质以外建筑业企业等国家、自治区、呼伦贝尔抽样调查制度，城乡社会经济基本情况等专项调查制度。</w:t>
      </w:r>
    </w:p>
    <w:p w:rsidR="00FA7EF1" w:rsidRDefault="004B3BF7">
      <w:pPr>
        <w:ind w:firstLineChars="300" w:firstLine="900"/>
        <w:rPr>
          <w:rFonts w:ascii="仿宋_GB2312" w:eastAsia="仿宋_GB2312" w:hAnsi="仿宋_GB2312" w:cs="仿宋_GB2312"/>
          <w:sz w:val="30"/>
          <w:szCs w:val="30"/>
        </w:rPr>
      </w:pPr>
      <w:r>
        <w:rPr>
          <w:rFonts w:ascii="仿宋_GB2312" w:eastAsia="仿宋_GB2312" w:hAnsi="仿宋_GB2312" w:cs="仿宋_GB2312" w:hint="eastAsia"/>
          <w:sz w:val="30"/>
          <w:szCs w:val="30"/>
        </w:rPr>
        <w:t>2）接受地方政府、有关部门的委托，开展统计调查提供统计数据处理。</w:t>
      </w:r>
    </w:p>
    <w:p w:rsidR="00FA7EF1" w:rsidRDefault="004B3BF7">
      <w:pPr>
        <w:pStyle w:val="ab"/>
        <w:numPr>
          <w:ilvl w:val="0"/>
          <w:numId w:val="1"/>
        </w:numPr>
        <w:ind w:firstLineChars="0"/>
        <w:rPr>
          <w:rFonts w:ascii="仿宋_GB2312" w:eastAsia="仿宋_GB2312" w:hAnsi="仿宋_GB2312" w:cs="仿宋_GB2312"/>
          <w:sz w:val="30"/>
          <w:szCs w:val="30"/>
        </w:rPr>
      </w:pPr>
      <w:r>
        <w:rPr>
          <w:rFonts w:ascii="仿宋_GB2312" w:eastAsia="仿宋_GB2312" w:hAnsi="仿宋_GB2312" w:cs="仿宋_GB2312" w:hint="eastAsia"/>
          <w:sz w:val="30"/>
          <w:szCs w:val="30"/>
        </w:rPr>
        <w:t>完成国家统计局呼伦贝尔调查队交办的其他事项。</w:t>
      </w:r>
    </w:p>
    <w:p w:rsidR="00FA7EF1" w:rsidRDefault="004B3BF7">
      <w:pPr>
        <w:widowControl/>
        <w:ind w:firstLineChars="200" w:firstLine="602"/>
        <w:rPr>
          <w:rFonts w:ascii="楷体_GB2312" w:eastAsia="楷体_GB2312" w:hAnsi="仿宋" w:cs="宋体"/>
          <w:b/>
          <w:sz w:val="30"/>
          <w:szCs w:val="30"/>
        </w:rPr>
      </w:pPr>
      <w:r>
        <w:rPr>
          <w:rFonts w:ascii="楷体_GB2312" w:eastAsia="楷体_GB2312" w:hAnsi="仿宋" w:cs="宋体" w:hint="eastAsia"/>
          <w:b/>
          <w:sz w:val="30"/>
          <w:szCs w:val="30"/>
        </w:rPr>
        <w:t>额尔古纳市统计局后勤保障中心职责</w:t>
      </w:r>
    </w:p>
    <w:p w:rsidR="00FA7EF1" w:rsidRDefault="004B3BF7">
      <w:pPr>
        <w:widowControl/>
        <w:ind w:firstLineChars="300" w:firstLine="904"/>
        <w:rPr>
          <w:rFonts w:ascii="楷体_GB2312" w:eastAsia="楷体_GB2312" w:hAnsi="仿宋" w:cs="宋体"/>
          <w:b/>
          <w:sz w:val="30"/>
          <w:szCs w:val="30"/>
        </w:rPr>
      </w:pPr>
      <w:r>
        <w:rPr>
          <w:rFonts w:ascii="楷体_GB2312" w:eastAsia="楷体_GB2312" w:hAnsi="仿宋" w:cs="宋体" w:hint="eastAsia"/>
          <w:b/>
          <w:sz w:val="30"/>
          <w:szCs w:val="30"/>
        </w:rPr>
        <w:t>1）</w:t>
      </w:r>
      <w:r>
        <w:rPr>
          <w:rFonts w:ascii="仿宋_GB2312" w:eastAsia="仿宋_GB2312" w:hAnsi="仿宋" w:cs="宋体" w:hint="eastAsia"/>
          <w:sz w:val="30"/>
          <w:szCs w:val="30"/>
        </w:rPr>
        <w:t>承担全市统计信息自动化系统建设，全市统计信息工程建设的规划设计、方案制定的组织实施，并负责全市的目标管理考核。</w:t>
      </w:r>
    </w:p>
    <w:p w:rsidR="00FA7EF1" w:rsidRDefault="004B3BF7">
      <w:pPr>
        <w:widowControl/>
        <w:ind w:firstLineChars="300" w:firstLine="904"/>
        <w:rPr>
          <w:rFonts w:ascii="仿宋_GB2312" w:eastAsia="仿宋_GB2312" w:hAnsi="仿宋" w:cs="宋体"/>
          <w:sz w:val="30"/>
          <w:szCs w:val="30"/>
        </w:rPr>
      </w:pPr>
      <w:r>
        <w:rPr>
          <w:rFonts w:ascii="楷体_GB2312" w:eastAsia="楷体_GB2312" w:hAnsi="仿宋" w:cs="宋体"/>
          <w:b/>
          <w:sz w:val="30"/>
          <w:szCs w:val="30"/>
        </w:rPr>
        <w:t>2</w:t>
      </w:r>
      <w:r>
        <w:rPr>
          <w:rFonts w:ascii="楷体_GB2312" w:eastAsia="楷体_GB2312" w:hAnsi="仿宋" w:cs="宋体" w:hint="eastAsia"/>
          <w:b/>
          <w:sz w:val="30"/>
          <w:szCs w:val="30"/>
        </w:rPr>
        <w:t>）</w:t>
      </w:r>
      <w:r>
        <w:rPr>
          <w:rFonts w:ascii="仿宋_GB2312" w:eastAsia="仿宋_GB2312" w:hAnsi="仿宋" w:cs="宋体" w:hint="eastAsia"/>
          <w:sz w:val="30"/>
          <w:szCs w:val="30"/>
        </w:rPr>
        <w:t>承担全市统计系统各类应用软件引进的标准化，规范化，系列化工作，网络建设及日常管理、维护工作，协调指导局内各专业完成统计报表数据处理任务。</w:t>
      </w:r>
    </w:p>
    <w:p w:rsidR="00FA7EF1" w:rsidRDefault="004B3BF7">
      <w:pPr>
        <w:widowControl/>
        <w:ind w:firstLineChars="300" w:firstLine="900"/>
        <w:rPr>
          <w:rFonts w:ascii="仿宋_GB2312" w:eastAsia="仿宋_GB2312" w:hAnsi="仿宋" w:cs="宋体"/>
          <w:sz w:val="30"/>
          <w:szCs w:val="30"/>
        </w:rPr>
      </w:pPr>
      <w:r>
        <w:rPr>
          <w:rFonts w:ascii="仿宋_GB2312" w:eastAsia="仿宋_GB2312" w:hAnsi="仿宋" w:cs="宋体"/>
          <w:sz w:val="30"/>
          <w:szCs w:val="30"/>
        </w:rPr>
        <w:t>3</w:t>
      </w:r>
      <w:r>
        <w:rPr>
          <w:rFonts w:ascii="仿宋_GB2312" w:eastAsia="仿宋_GB2312" w:hAnsi="仿宋" w:cs="宋体" w:hint="eastAsia"/>
          <w:sz w:val="30"/>
          <w:szCs w:val="30"/>
        </w:rPr>
        <w:t>）承担全市统计计算机设备配置、引进更新、管理工作和全市统计计算机局域网络，广域网络建设及日常管理、维护工作。</w:t>
      </w:r>
    </w:p>
    <w:p w:rsidR="00FA7EF1" w:rsidRDefault="004B3BF7">
      <w:pPr>
        <w:widowControl/>
        <w:ind w:firstLineChars="300" w:firstLine="900"/>
        <w:rPr>
          <w:rFonts w:ascii="仿宋_GB2312" w:eastAsia="仿宋_GB2312" w:hAnsi="仿宋" w:cs="宋体"/>
          <w:sz w:val="30"/>
          <w:szCs w:val="30"/>
        </w:rPr>
      </w:pPr>
      <w:r>
        <w:rPr>
          <w:rFonts w:ascii="仿宋_GB2312" w:eastAsia="仿宋_GB2312" w:hAnsi="仿宋" w:cs="宋体"/>
          <w:sz w:val="30"/>
          <w:szCs w:val="30"/>
        </w:rPr>
        <w:lastRenderedPageBreak/>
        <w:t>4</w:t>
      </w:r>
      <w:r>
        <w:rPr>
          <w:rFonts w:ascii="仿宋_GB2312" w:eastAsia="仿宋_GB2312" w:hAnsi="仿宋" w:cs="宋体" w:hint="eastAsia"/>
          <w:sz w:val="30"/>
          <w:szCs w:val="30"/>
        </w:rPr>
        <w:t>）运用现代计算机技术、网络通讯技术、现代信息处理和管理技术及统计部门信息主体作用，为党政领导、社会各界的经济活动和宏观决策提供信息电子化服务。</w:t>
      </w:r>
    </w:p>
    <w:p w:rsidR="00FA7EF1" w:rsidRDefault="004B3BF7">
      <w:pPr>
        <w:widowControl/>
        <w:ind w:firstLineChars="300" w:firstLine="904"/>
        <w:rPr>
          <w:rFonts w:ascii="仿宋_GB2312" w:eastAsia="仿宋_GB2312" w:hAnsi="仿宋" w:cs="宋体"/>
          <w:sz w:val="30"/>
          <w:szCs w:val="30"/>
        </w:rPr>
      </w:pPr>
      <w:r>
        <w:rPr>
          <w:rFonts w:ascii="楷体_GB2312" w:eastAsia="楷体_GB2312" w:hAnsi="仿宋" w:cs="宋体" w:hint="eastAsia"/>
          <w:b/>
          <w:sz w:val="30"/>
          <w:szCs w:val="30"/>
        </w:rPr>
        <w:t>5）</w:t>
      </w:r>
      <w:r>
        <w:rPr>
          <w:rFonts w:ascii="仿宋_GB2312" w:eastAsia="仿宋_GB2312" w:hAnsi="仿宋" w:cs="宋体" w:hint="eastAsia"/>
          <w:sz w:val="30"/>
          <w:szCs w:val="30"/>
        </w:rPr>
        <w:t>承担对各苏木、乡镇办统计工作站的业务指导、统计业务人员、计算机专业人员的技术培训和指导工作。</w:t>
      </w:r>
    </w:p>
    <w:p w:rsidR="00FA7EF1" w:rsidRDefault="004B3BF7">
      <w:pPr>
        <w:widowControl/>
        <w:ind w:firstLineChars="300" w:firstLine="900"/>
        <w:rPr>
          <w:rFonts w:ascii="楷体_GB2312" w:eastAsia="楷体_GB2312" w:hAnsi="仿宋" w:cs="宋体"/>
          <w:b/>
          <w:sz w:val="30"/>
          <w:szCs w:val="30"/>
        </w:rPr>
      </w:pPr>
      <w:r>
        <w:rPr>
          <w:rFonts w:ascii="仿宋_GB2312" w:eastAsia="仿宋_GB2312" w:hAnsi="仿宋" w:cs="宋体" w:hint="eastAsia"/>
          <w:sz w:val="30"/>
          <w:szCs w:val="30"/>
        </w:rPr>
        <w:t>6）完成主管部门交办的其他工作。</w:t>
      </w:r>
    </w:p>
    <w:p w:rsidR="00FA7EF1" w:rsidRDefault="00FA7EF1">
      <w:pPr>
        <w:widowControl/>
        <w:spacing w:before="240" w:after="240"/>
        <w:rPr>
          <w:rFonts w:eastAsia="Times New Roman"/>
          <w:kern w:val="0"/>
          <w:sz w:val="24"/>
        </w:rPr>
      </w:pPr>
    </w:p>
    <w:p w:rsidR="00FA7EF1" w:rsidRDefault="00FA7EF1">
      <w:pPr>
        <w:pStyle w:val="MsoNormal0"/>
        <w:widowControl/>
        <w:spacing w:before="240" w:after="240" w:line="600" w:lineRule="atLeast"/>
        <w:ind w:firstLine="640"/>
        <w:rPr>
          <w:rFonts w:eastAsia="Times New Roman"/>
          <w:kern w:val="0"/>
          <w:sz w:val="24"/>
        </w:rPr>
      </w:pPr>
    </w:p>
    <w:p w:rsidR="00FA7EF1" w:rsidRDefault="004B3BF7">
      <w:pPr>
        <w:widowControl/>
        <w:spacing w:before="240" w:after="240"/>
        <w:jc w:val="left"/>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二、部门（单位）机构设置及决算单位构成情况</w:t>
      </w:r>
    </w:p>
    <w:p w:rsidR="00FA7EF1" w:rsidRDefault="004B3BF7">
      <w:pPr>
        <w:widowControl/>
        <w:spacing w:before="240" w:after="240"/>
        <w:ind w:firstLine="481"/>
        <w:rPr>
          <w:rFonts w:ascii="仿宋_GB2312" w:eastAsia="仿宋_GB2312" w:hAnsi="仿宋_GB2312" w:cs="仿宋_GB2312"/>
          <w:kern w:val="0"/>
          <w:sz w:val="27"/>
          <w:szCs w:val="27"/>
        </w:rPr>
      </w:pPr>
      <w:r>
        <w:rPr>
          <w:rFonts w:ascii="times_new_roman" w:eastAsia="times_new_roman" w:hAnsi="times_new_roman" w:cs="times_new_roman"/>
          <w:kern w:val="0"/>
          <w:sz w:val="27"/>
          <w:szCs w:val="27"/>
        </w:rPr>
        <w:t>1</w:t>
      </w:r>
      <w:r>
        <w:rPr>
          <w:rFonts w:ascii="仿宋_GB2312" w:eastAsia="仿宋_GB2312" w:hAnsi="仿宋_GB2312" w:cs="仿宋_GB2312"/>
          <w:kern w:val="0"/>
          <w:sz w:val="27"/>
          <w:szCs w:val="27"/>
        </w:rPr>
        <w:t>.根据部门职责分工，本部</w:t>
      </w:r>
      <w:r>
        <w:rPr>
          <w:rFonts w:ascii="仿宋_GB2312" w:eastAsia="仿宋_GB2312" w:hAnsi="仿宋_GB2312" w:cs="仿宋_GB2312" w:hint="eastAsia"/>
          <w:kern w:val="0"/>
          <w:sz w:val="27"/>
          <w:szCs w:val="27"/>
        </w:rPr>
        <w:t>单位</w:t>
      </w:r>
      <w:r>
        <w:rPr>
          <w:rFonts w:ascii="仿宋_GB2312" w:eastAsia="仿宋_GB2312" w:hAnsi="仿宋_GB2312" w:cs="仿宋_GB2312"/>
          <w:kern w:val="0"/>
          <w:sz w:val="27"/>
          <w:szCs w:val="27"/>
        </w:rPr>
        <w:t>内设机构包括</w:t>
      </w:r>
      <w:r>
        <w:rPr>
          <w:rFonts w:ascii="仿宋_GB2312" w:eastAsia="仿宋_GB2312" w:hAnsi="仿宋_GB2312" w:cs="仿宋_GB2312" w:hint="eastAsia"/>
          <w:kern w:val="0"/>
          <w:sz w:val="28"/>
          <w:szCs w:val="28"/>
        </w:rPr>
        <w:t>额尔古纳市统计局、额尔古纳市统计中心、额尔古纳市统计局综合保障中心</w:t>
      </w:r>
      <w:r>
        <w:rPr>
          <w:rFonts w:ascii="仿宋_GB2312" w:eastAsia="仿宋_GB2312" w:hAnsi="仿宋_GB2312" w:cs="仿宋_GB2312"/>
          <w:kern w:val="0"/>
          <w:sz w:val="27"/>
          <w:szCs w:val="27"/>
        </w:rPr>
        <w:t>。本</w:t>
      </w:r>
      <w:r>
        <w:rPr>
          <w:rFonts w:ascii="仿宋_GB2312" w:eastAsia="仿宋_GB2312" w:hAnsi="仿宋_GB2312" w:cs="仿宋_GB2312" w:hint="eastAsia"/>
          <w:kern w:val="0"/>
          <w:sz w:val="27"/>
          <w:szCs w:val="27"/>
        </w:rPr>
        <w:t>单位</w:t>
      </w:r>
      <w:r>
        <w:rPr>
          <w:rFonts w:ascii="仿宋_GB2312" w:eastAsia="仿宋_GB2312" w:hAnsi="仿宋_GB2312" w:cs="仿宋_GB2312"/>
          <w:kern w:val="0"/>
          <w:sz w:val="27"/>
          <w:szCs w:val="27"/>
        </w:rPr>
        <w:t>下属单位包括：</w:t>
      </w:r>
      <w:r>
        <w:rPr>
          <w:rFonts w:ascii="仿宋_GB2312" w:eastAsia="仿宋_GB2312" w:hAnsi="仿宋_GB2312" w:cs="仿宋_GB2312" w:hint="eastAsia"/>
          <w:kern w:val="0"/>
          <w:sz w:val="28"/>
          <w:szCs w:val="28"/>
        </w:rPr>
        <w:t>额尔古纳市统计中心、额尔古纳市统计局综合保障中心</w:t>
      </w:r>
      <w:r>
        <w:rPr>
          <w:rFonts w:ascii="仿宋_GB2312" w:eastAsia="仿宋_GB2312" w:hAnsi="仿宋_GB2312" w:cs="仿宋_GB2312"/>
          <w:kern w:val="0"/>
          <w:sz w:val="27"/>
          <w:szCs w:val="27"/>
        </w:rPr>
        <w:t>。</w:t>
      </w:r>
    </w:p>
    <w:p w:rsidR="00FA7EF1" w:rsidRDefault="004B3BF7">
      <w:pPr>
        <w:widowControl/>
        <w:spacing w:before="240" w:after="240"/>
        <w:rPr>
          <w:rFonts w:eastAsia="Times New Roman"/>
          <w:kern w:val="0"/>
          <w:sz w:val="24"/>
        </w:rPr>
      </w:pPr>
      <w:r>
        <w:rPr>
          <w:rFonts w:ascii="times_new_roman" w:eastAsia="times_new_roman" w:hAnsi="times_new_roman" w:cs="times_new_roman"/>
          <w:kern w:val="0"/>
          <w:sz w:val="27"/>
          <w:szCs w:val="27"/>
        </w:rPr>
        <w:t>    2</w:t>
      </w:r>
      <w:r>
        <w:rPr>
          <w:rFonts w:ascii="仿宋_GB2312" w:eastAsia="仿宋_GB2312" w:hAnsi="仿宋_GB2312" w:cs="仿宋_GB2312"/>
          <w:kern w:val="0"/>
          <w:sz w:val="27"/>
          <w:szCs w:val="27"/>
        </w:rPr>
        <w:t>.从决算单位构成看，纳入本部单位决算编制范围的预算单位共计</w:t>
      </w:r>
      <w:r>
        <w:rPr>
          <w:rFonts w:ascii="仿宋_GB2312" w:eastAsia="仿宋_GB2312" w:hAnsi="仿宋_GB2312" w:cs="仿宋_GB2312" w:hint="eastAsia"/>
          <w:kern w:val="0"/>
          <w:sz w:val="27"/>
          <w:szCs w:val="27"/>
          <w:u w:val="single"/>
        </w:rPr>
        <w:t>3</w:t>
      </w:r>
      <w:r>
        <w:rPr>
          <w:rFonts w:ascii="仿宋_GB2312" w:eastAsia="仿宋_GB2312" w:hAnsi="仿宋_GB2312" w:cs="仿宋_GB2312"/>
          <w:kern w:val="0"/>
          <w:sz w:val="27"/>
          <w:szCs w:val="27"/>
        </w:rPr>
        <w:t>家，具体包括：</w:t>
      </w:r>
      <w:r>
        <w:rPr>
          <w:rFonts w:ascii="仿宋_GB2312" w:eastAsia="仿宋_GB2312" w:hAnsi="仿宋_GB2312" w:cs="仿宋_GB2312" w:hint="eastAsia"/>
          <w:sz w:val="30"/>
          <w:szCs w:val="30"/>
        </w:rPr>
        <w:t>额尔古纳市统计局、</w:t>
      </w:r>
      <w:r>
        <w:rPr>
          <w:rFonts w:ascii="仿宋_GB2312" w:eastAsia="仿宋_GB2312" w:hAnsi="仿宋_GB2312" w:cs="仿宋_GB2312" w:hint="eastAsia"/>
          <w:kern w:val="0"/>
          <w:sz w:val="30"/>
          <w:szCs w:val="30"/>
        </w:rPr>
        <w:t>额尔古纳市统计中心和额尔古纳市统计局综合保障中心</w:t>
      </w:r>
      <w:r>
        <w:rPr>
          <w:rFonts w:ascii="仿宋_GB2312" w:eastAsia="仿宋_GB2312" w:hAnsi="仿宋_GB2312" w:cs="仿宋_GB2312" w:hint="eastAsia"/>
          <w:sz w:val="30"/>
          <w:szCs w:val="30"/>
        </w:rPr>
        <w:t>。</w:t>
      </w:r>
      <w:r>
        <w:rPr>
          <w:rFonts w:ascii="仿宋_GB2312" w:eastAsia="仿宋_GB2312" w:hAnsi="仿宋_GB2312" w:cs="仿宋_GB2312"/>
          <w:kern w:val="0"/>
          <w:sz w:val="27"/>
          <w:szCs w:val="27"/>
        </w:rPr>
        <w:t>详细情况见表：</w:t>
      </w:r>
    </w:p>
    <w:tbl>
      <w:tblPr>
        <w:tblW w:w="11790" w:type="dxa"/>
        <w:jc w:val="center"/>
        <w:tblCellSpacing w:w="15" w:type="dxa"/>
        <w:tblBorders>
          <w:top w:val="outset" w:sz="6" w:space="0" w:color="808080"/>
          <w:left w:val="outset" w:sz="6" w:space="0" w:color="808080"/>
          <w:bottom w:val="outset" w:sz="6" w:space="0" w:color="808080"/>
          <w:right w:val="outset" w:sz="6" w:space="0" w:color="808080"/>
        </w:tblBorders>
        <w:tblLayout w:type="fixed"/>
        <w:tblCellMar>
          <w:top w:w="15" w:type="dxa"/>
          <w:left w:w="15" w:type="dxa"/>
          <w:bottom w:w="15" w:type="dxa"/>
          <w:right w:w="15" w:type="dxa"/>
        </w:tblCellMar>
        <w:tblLook w:val="04A0" w:firstRow="1" w:lastRow="0" w:firstColumn="1" w:lastColumn="0" w:noHBand="0" w:noVBand="1"/>
      </w:tblPr>
      <w:tblGrid>
        <w:gridCol w:w="1371"/>
        <w:gridCol w:w="6809"/>
        <w:gridCol w:w="3610"/>
      </w:tblGrid>
      <w:tr w:rsidR="00FA7EF1">
        <w:trPr>
          <w:trHeight w:val="460"/>
          <w:tblHeader/>
          <w:tblCellSpacing w:w="15" w:type="dxa"/>
          <w:jc w:val="center"/>
        </w:trPr>
        <w:tc>
          <w:tcPr>
            <w:tcW w:w="132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FA7EF1" w:rsidRDefault="004B3BF7">
            <w:pPr>
              <w:widowControl/>
              <w:jc w:val="center"/>
              <w:rPr>
                <w:rFonts w:eastAsia="Times New Roman"/>
                <w:color w:val="000000"/>
                <w:kern w:val="0"/>
                <w:sz w:val="24"/>
              </w:rPr>
            </w:pPr>
            <w:r>
              <w:rPr>
                <w:rFonts w:ascii="仿宋_GB2312" w:eastAsia="仿宋_GB2312" w:hAnsi="仿宋_GB2312" w:cs="仿宋_GB2312"/>
                <w:color w:val="000000"/>
                <w:kern w:val="0"/>
                <w:sz w:val="24"/>
              </w:rPr>
              <w:t>序号</w:t>
            </w:r>
          </w:p>
        </w:tc>
        <w:tc>
          <w:tcPr>
            <w:tcW w:w="677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FA7EF1" w:rsidRDefault="004B3BF7">
            <w:pPr>
              <w:widowControl/>
              <w:jc w:val="center"/>
              <w:rPr>
                <w:rFonts w:eastAsia="Times New Roman"/>
                <w:color w:val="000000"/>
                <w:kern w:val="0"/>
                <w:sz w:val="24"/>
              </w:rPr>
            </w:pPr>
            <w:r>
              <w:rPr>
                <w:rFonts w:ascii="仿宋_GB2312" w:eastAsia="仿宋_GB2312" w:hAnsi="仿宋_GB2312" w:cs="仿宋_GB2312"/>
                <w:color w:val="000000"/>
                <w:kern w:val="0"/>
                <w:sz w:val="24"/>
              </w:rPr>
              <w:t>单位名称</w:t>
            </w:r>
          </w:p>
        </w:tc>
        <w:tc>
          <w:tcPr>
            <w:tcW w:w="3565"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FA7EF1" w:rsidRDefault="004B3BF7">
            <w:pPr>
              <w:widowControl/>
              <w:jc w:val="center"/>
              <w:rPr>
                <w:rFonts w:eastAsia="Times New Roman"/>
                <w:color w:val="000000"/>
                <w:kern w:val="0"/>
                <w:sz w:val="24"/>
              </w:rPr>
            </w:pPr>
            <w:r>
              <w:rPr>
                <w:rFonts w:ascii="仿宋_GB2312" w:eastAsia="仿宋_GB2312" w:hAnsi="仿宋_GB2312" w:cs="仿宋_GB2312"/>
                <w:color w:val="000000"/>
                <w:kern w:val="0"/>
                <w:sz w:val="24"/>
              </w:rPr>
              <w:t>单位性质</w:t>
            </w:r>
          </w:p>
        </w:tc>
      </w:tr>
      <w:tr w:rsidR="00FA7EF1">
        <w:trPr>
          <w:trHeight w:val="368"/>
          <w:tblCellSpacing w:w="15" w:type="dxa"/>
          <w:jc w:val="center"/>
        </w:trPr>
        <w:tc>
          <w:tcPr>
            <w:tcW w:w="132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FA7EF1" w:rsidRDefault="004B3BF7">
            <w:pPr>
              <w:widowControl/>
              <w:jc w:val="center"/>
              <w:rPr>
                <w:rFonts w:eastAsia="Times New Roman"/>
                <w:color w:val="000000"/>
                <w:kern w:val="0"/>
                <w:sz w:val="24"/>
              </w:rPr>
            </w:pPr>
            <w:r>
              <w:rPr>
                <w:rFonts w:ascii="仿宋_GB2312" w:eastAsia="仿宋_GB2312" w:hAnsi="仿宋_GB2312" w:cs="仿宋_GB2312"/>
                <w:color w:val="000000"/>
                <w:kern w:val="0"/>
                <w:sz w:val="24"/>
              </w:rPr>
              <w:t>1</w:t>
            </w:r>
          </w:p>
        </w:tc>
        <w:tc>
          <w:tcPr>
            <w:tcW w:w="677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FA7EF1" w:rsidRDefault="004B3BF7">
            <w:pPr>
              <w:widowControl/>
              <w:jc w:val="left"/>
              <w:rPr>
                <w:rFonts w:eastAsia="Times New Roman"/>
                <w:color w:val="000000"/>
                <w:kern w:val="0"/>
                <w:sz w:val="24"/>
              </w:rPr>
            </w:pPr>
            <w:r>
              <w:rPr>
                <w:rFonts w:ascii="仿宋_GB2312" w:eastAsia="仿宋_GB2312" w:hAnsi="仿宋_GB2312" w:cs="仿宋_GB2312" w:hint="eastAsia"/>
                <w:kern w:val="0"/>
                <w:sz w:val="28"/>
                <w:szCs w:val="28"/>
              </w:rPr>
              <w:t>额尔古纳市统计局</w:t>
            </w:r>
          </w:p>
        </w:tc>
        <w:tc>
          <w:tcPr>
            <w:tcW w:w="3565"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FA7EF1" w:rsidRDefault="004B3BF7">
            <w:pPr>
              <w:widowControl/>
              <w:jc w:val="left"/>
              <w:rPr>
                <w:rFonts w:eastAsia="Times New Roman"/>
                <w:color w:val="000000"/>
                <w:kern w:val="0"/>
                <w:sz w:val="24"/>
              </w:rPr>
            </w:pPr>
            <w:r>
              <w:rPr>
                <w:rFonts w:ascii="仿宋_GB2312" w:eastAsia="仿宋_GB2312" w:hAnsi="仿宋_GB2312" w:cs="仿宋_GB2312"/>
                <w:color w:val="000000"/>
                <w:kern w:val="0"/>
                <w:sz w:val="24"/>
              </w:rPr>
              <w:t>行政单位</w:t>
            </w:r>
          </w:p>
        </w:tc>
      </w:tr>
      <w:tr w:rsidR="00FA7EF1">
        <w:trPr>
          <w:trHeight w:val="368"/>
          <w:tblCellSpacing w:w="15" w:type="dxa"/>
          <w:jc w:val="center"/>
        </w:trPr>
        <w:tc>
          <w:tcPr>
            <w:tcW w:w="132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FA7EF1" w:rsidRDefault="004B3BF7">
            <w:pPr>
              <w:widowControl/>
              <w:jc w:val="center"/>
              <w:rPr>
                <w:rFonts w:eastAsia="Times New Roman"/>
                <w:color w:val="000000"/>
                <w:kern w:val="0"/>
                <w:sz w:val="24"/>
              </w:rPr>
            </w:pPr>
            <w:r>
              <w:rPr>
                <w:rFonts w:ascii="仿宋_GB2312" w:eastAsia="仿宋_GB2312" w:hAnsi="仿宋_GB2312" w:cs="仿宋_GB2312"/>
                <w:color w:val="000000"/>
                <w:kern w:val="0"/>
                <w:sz w:val="24"/>
              </w:rPr>
              <w:t>2</w:t>
            </w:r>
          </w:p>
        </w:tc>
        <w:tc>
          <w:tcPr>
            <w:tcW w:w="677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FA7EF1" w:rsidRDefault="004B3BF7">
            <w:pPr>
              <w:widowControl/>
              <w:jc w:val="left"/>
              <w:rPr>
                <w:rFonts w:eastAsia="Times New Roman"/>
                <w:color w:val="000000"/>
                <w:kern w:val="0"/>
                <w:sz w:val="24"/>
              </w:rPr>
            </w:pPr>
            <w:r>
              <w:rPr>
                <w:rFonts w:ascii="仿宋_GB2312" w:eastAsia="仿宋_GB2312" w:hAnsi="仿宋_GB2312" w:cs="仿宋_GB2312" w:hint="eastAsia"/>
                <w:kern w:val="0"/>
                <w:sz w:val="28"/>
                <w:szCs w:val="28"/>
              </w:rPr>
              <w:t>额尔古纳市统计中心</w:t>
            </w:r>
          </w:p>
        </w:tc>
        <w:tc>
          <w:tcPr>
            <w:tcW w:w="3565"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FA7EF1" w:rsidRDefault="004B3BF7">
            <w:pPr>
              <w:widowControl/>
              <w:jc w:val="left"/>
              <w:rPr>
                <w:rFonts w:eastAsia="Times New Roman"/>
                <w:color w:val="000000"/>
                <w:kern w:val="0"/>
                <w:sz w:val="24"/>
              </w:rPr>
            </w:pPr>
            <w:r>
              <w:rPr>
                <w:rFonts w:ascii="仿宋_GB2312" w:eastAsia="仿宋_GB2312" w:hAnsi="仿宋_GB2312" w:cs="仿宋_GB2312"/>
                <w:color w:val="000000"/>
                <w:kern w:val="0"/>
                <w:sz w:val="24"/>
              </w:rPr>
              <w:t>参照公务员法管理的事业单位</w:t>
            </w:r>
          </w:p>
        </w:tc>
      </w:tr>
      <w:tr w:rsidR="00FA7EF1">
        <w:trPr>
          <w:trHeight w:val="368"/>
          <w:tblCellSpacing w:w="15" w:type="dxa"/>
          <w:jc w:val="center"/>
        </w:trPr>
        <w:tc>
          <w:tcPr>
            <w:tcW w:w="132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FA7EF1" w:rsidRDefault="004B3BF7">
            <w:pPr>
              <w:widowControl/>
              <w:jc w:val="center"/>
              <w:rPr>
                <w:rFonts w:eastAsia="Times New Roman"/>
                <w:color w:val="000000"/>
                <w:kern w:val="0"/>
                <w:sz w:val="24"/>
              </w:rPr>
            </w:pPr>
            <w:r>
              <w:rPr>
                <w:rFonts w:ascii="仿宋_GB2312" w:eastAsia="仿宋_GB2312" w:hAnsi="仿宋_GB2312" w:cs="仿宋_GB2312"/>
                <w:color w:val="000000"/>
                <w:kern w:val="0"/>
                <w:sz w:val="24"/>
              </w:rPr>
              <w:t>3</w:t>
            </w:r>
          </w:p>
        </w:tc>
        <w:tc>
          <w:tcPr>
            <w:tcW w:w="677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FA7EF1" w:rsidRDefault="004B3BF7">
            <w:pPr>
              <w:widowControl/>
              <w:jc w:val="left"/>
              <w:rPr>
                <w:rFonts w:eastAsia="Times New Roman"/>
                <w:color w:val="000000"/>
                <w:kern w:val="0"/>
                <w:sz w:val="24"/>
              </w:rPr>
            </w:pPr>
            <w:r>
              <w:rPr>
                <w:rFonts w:ascii="仿宋_GB2312" w:eastAsia="仿宋_GB2312" w:hAnsi="仿宋_GB2312" w:cs="仿宋_GB2312" w:hint="eastAsia"/>
                <w:kern w:val="0"/>
                <w:sz w:val="28"/>
                <w:szCs w:val="28"/>
              </w:rPr>
              <w:t>额尔古纳市统计局综合保障中心</w:t>
            </w:r>
          </w:p>
        </w:tc>
        <w:tc>
          <w:tcPr>
            <w:tcW w:w="3565"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FA7EF1" w:rsidRDefault="004B3BF7">
            <w:pPr>
              <w:widowControl/>
              <w:jc w:val="left"/>
              <w:rPr>
                <w:rFonts w:eastAsia="Times New Roman"/>
                <w:color w:val="000000"/>
                <w:kern w:val="0"/>
                <w:sz w:val="24"/>
              </w:rPr>
            </w:pPr>
            <w:r>
              <w:rPr>
                <w:rFonts w:ascii="仿宋_GB2312" w:eastAsia="仿宋_GB2312" w:hAnsi="仿宋_GB2312" w:cs="仿宋_GB2312"/>
                <w:color w:val="000000"/>
                <w:kern w:val="0"/>
                <w:sz w:val="24"/>
              </w:rPr>
              <w:t>公益一类事业单位</w:t>
            </w:r>
          </w:p>
        </w:tc>
      </w:tr>
    </w:tbl>
    <w:p w:rsidR="00FA7EF1" w:rsidRDefault="004B3BF7">
      <w:pPr>
        <w:widowControl/>
        <w:spacing w:before="240" w:after="240"/>
        <w:jc w:val="left"/>
        <w:rPr>
          <w:rFonts w:eastAsia="Times New Roman"/>
          <w:kern w:val="0"/>
          <w:sz w:val="24"/>
        </w:rPr>
      </w:pPr>
      <w:r>
        <w:rPr>
          <w:rFonts w:ascii="Calibri" w:eastAsia="Calibri" w:hAnsi="Calibri" w:cs="Calibri"/>
          <w:b/>
          <w:bCs/>
          <w:kern w:val="0"/>
          <w:sz w:val="27"/>
          <w:szCs w:val="27"/>
        </w:rPr>
        <w:lastRenderedPageBreak/>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三、2024年度部门（单位）主要工作完成情况</w:t>
      </w:r>
    </w:p>
    <w:p w:rsidR="00FA7EF1" w:rsidRDefault="004B3BF7">
      <w:pPr>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1、前三季度，我市“五大任务”担当作为专项考核中四项经济指标得分为36.91分，在17个生态功能类县域排第11名，较上半年上升1名，较一季度上升4名。在呼伦贝尔市4个生态功能类旗县（额尔古纳市、鄂伦春旗、根河市、</w:t>
      </w:r>
      <w:proofErr w:type="gramStart"/>
      <w:r>
        <w:rPr>
          <w:rFonts w:ascii="仿宋_GB2312" w:eastAsia="仿宋_GB2312" w:hAnsi="仿宋_GB2312" w:cs="仿宋_GB2312" w:hint="eastAsia"/>
          <w:sz w:val="30"/>
          <w:szCs w:val="30"/>
        </w:rPr>
        <w:t>新左旗</w:t>
      </w:r>
      <w:proofErr w:type="gramEnd"/>
      <w:r>
        <w:rPr>
          <w:rFonts w:ascii="仿宋_GB2312" w:eastAsia="仿宋_GB2312" w:hAnsi="仿宋_GB2312" w:cs="仿宋_GB2312" w:hint="eastAsia"/>
          <w:sz w:val="30"/>
          <w:szCs w:val="30"/>
        </w:rPr>
        <w:t>）中排在第1位。</w:t>
      </w:r>
    </w:p>
    <w:p w:rsidR="00FA7EF1" w:rsidRDefault="004B3BF7">
      <w:pPr>
        <w:pStyle w:val="a3"/>
        <w:spacing w:line="600" w:lineRule="exact"/>
        <w:ind w:leftChars="0" w:left="0" w:firstLineChars="200" w:firstLine="644"/>
        <w:rPr>
          <w:rFonts w:ascii="仿宋_GB2312" w:eastAsia="仿宋_GB2312" w:hAnsi="仿宋_GB2312" w:cs="仿宋_GB2312"/>
          <w:sz w:val="30"/>
          <w:szCs w:val="30"/>
        </w:rPr>
      </w:pPr>
      <w:r>
        <w:rPr>
          <w:rFonts w:ascii="仿宋_GB2312" w:eastAsia="仿宋_GB2312" w:hAnsi="仿宋_GB2312" w:cs="仿宋_GB2312" w:hint="eastAsia"/>
          <w:bCs/>
          <w:spacing w:val="11"/>
          <w:sz w:val="30"/>
          <w:szCs w:val="30"/>
        </w:rPr>
        <w:t>2、编印《2022年统计资料手册》《统计月报》《领导专阅》《2022年统计年鉴》等，保证统计数据提供的时效性、准确性。</w:t>
      </w:r>
      <w:r>
        <w:rPr>
          <w:rFonts w:ascii="仿宋_GB2312" w:eastAsia="仿宋_GB2312" w:hAnsi="仿宋_GB2312" w:cs="仿宋_GB2312" w:hint="eastAsia"/>
          <w:sz w:val="30"/>
          <w:szCs w:val="30"/>
        </w:rPr>
        <w:t>截至12月13日，2023年全局各专业累计撰写统计分析32篇、信息100篇；</w:t>
      </w:r>
      <w:proofErr w:type="gramStart"/>
      <w:r>
        <w:rPr>
          <w:rFonts w:ascii="仿宋_GB2312" w:eastAsia="仿宋_GB2312" w:hAnsi="仿宋_GB2312" w:cs="仿宋_GB2312" w:hint="eastAsia"/>
          <w:sz w:val="30"/>
          <w:szCs w:val="30"/>
        </w:rPr>
        <w:t>统计微讯平台</w:t>
      </w:r>
      <w:proofErr w:type="gramEnd"/>
      <w:r>
        <w:rPr>
          <w:rFonts w:ascii="仿宋_GB2312" w:eastAsia="仿宋_GB2312" w:hAnsi="仿宋_GB2312" w:cs="仿宋_GB2312" w:hint="eastAsia"/>
          <w:sz w:val="30"/>
          <w:szCs w:val="30"/>
        </w:rPr>
        <w:t>发布统计信息317篇，阅读量27102次；召开新闻发布会2次。高度关注五大任务考核涉及的四项经济指标，及时分析</w:t>
      </w:r>
      <w:proofErr w:type="gramStart"/>
      <w:r>
        <w:rPr>
          <w:rFonts w:ascii="仿宋_GB2312" w:eastAsia="仿宋_GB2312" w:hAnsi="仿宋_GB2312" w:cs="仿宋_GB2312" w:hint="eastAsia"/>
          <w:sz w:val="30"/>
          <w:szCs w:val="30"/>
        </w:rPr>
        <w:t>优劣势及发力</w:t>
      </w:r>
      <w:proofErr w:type="gramEnd"/>
      <w:r>
        <w:rPr>
          <w:rFonts w:ascii="仿宋_GB2312" w:eastAsia="仿宋_GB2312" w:hAnsi="仿宋_GB2312" w:cs="仿宋_GB2312" w:hint="eastAsia"/>
          <w:sz w:val="30"/>
          <w:szCs w:val="30"/>
        </w:rPr>
        <w:t>点，为市委，市政府提供决策参考。</w:t>
      </w:r>
    </w:p>
    <w:p w:rsidR="00FA7EF1" w:rsidRDefault="004B3BF7">
      <w:pPr>
        <w:spacing w:line="600" w:lineRule="exact"/>
        <w:ind w:firstLineChars="200" w:firstLine="644"/>
        <w:rPr>
          <w:rFonts w:ascii="仿宋_GB2312" w:eastAsia="仿宋_GB2312" w:hAnsi="仿宋_GB2312" w:cs="仿宋_GB2312"/>
          <w:sz w:val="30"/>
          <w:szCs w:val="30"/>
        </w:rPr>
      </w:pPr>
      <w:r>
        <w:rPr>
          <w:rFonts w:ascii="仿宋_GB2312" w:eastAsia="仿宋_GB2312" w:hAnsi="仿宋_GB2312" w:cs="仿宋_GB2312" w:hint="eastAsia"/>
          <w:bCs/>
          <w:spacing w:val="11"/>
          <w:sz w:val="30"/>
          <w:szCs w:val="30"/>
        </w:rPr>
        <w:t>3、主动作为，积极</w:t>
      </w:r>
      <w:proofErr w:type="gramStart"/>
      <w:r>
        <w:rPr>
          <w:rFonts w:ascii="仿宋_GB2312" w:eastAsia="仿宋_GB2312" w:hAnsi="仿宋_GB2312" w:cs="仿宋_GB2312" w:hint="eastAsia"/>
          <w:bCs/>
          <w:spacing w:val="11"/>
          <w:sz w:val="30"/>
          <w:szCs w:val="30"/>
        </w:rPr>
        <w:t>研</w:t>
      </w:r>
      <w:proofErr w:type="gramEnd"/>
      <w:r>
        <w:rPr>
          <w:rFonts w:ascii="仿宋_GB2312" w:eastAsia="仿宋_GB2312" w:hAnsi="仿宋_GB2312" w:cs="仿宋_GB2312" w:hint="eastAsia"/>
          <w:bCs/>
          <w:spacing w:val="11"/>
          <w:sz w:val="30"/>
          <w:szCs w:val="30"/>
        </w:rPr>
        <w:t>判，及时细化《一旗市一对策》并提出合理性建议，</w:t>
      </w:r>
      <w:r>
        <w:rPr>
          <w:rFonts w:ascii="仿宋_GB2312" w:eastAsia="仿宋_GB2312" w:hAnsi="仿宋_GB2312" w:cs="仿宋_GB2312" w:hint="eastAsia"/>
          <w:sz w:val="30"/>
          <w:szCs w:val="30"/>
        </w:rPr>
        <w:t>分阶段监测指标完成情况，梳理与奋斗目标存在的差距。统计服务从“事后分析”向“超前研判”转变，围绕经济社会发展目标任务，开展精准分析</w:t>
      </w:r>
      <w:proofErr w:type="gramStart"/>
      <w:r>
        <w:rPr>
          <w:rFonts w:ascii="仿宋_GB2312" w:eastAsia="仿宋_GB2312" w:hAnsi="仿宋_GB2312" w:cs="仿宋_GB2312" w:hint="eastAsia"/>
          <w:sz w:val="30"/>
          <w:szCs w:val="30"/>
        </w:rPr>
        <w:t>研</w:t>
      </w:r>
      <w:proofErr w:type="gramEnd"/>
      <w:r>
        <w:rPr>
          <w:rFonts w:ascii="仿宋_GB2312" w:eastAsia="仿宋_GB2312" w:hAnsi="仿宋_GB2312" w:cs="仿宋_GB2312" w:hint="eastAsia"/>
          <w:sz w:val="30"/>
          <w:szCs w:val="30"/>
        </w:rPr>
        <w:t>判，本年累计提交</w:t>
      </w:r>
      <w:proofErr w:type="gramStart"/>
      <w:r>
        <w:rPr>
          <w:rFonts w:ascii="仿宋_GB2312" w:eastAsia="仿宋_GB2312" w:hAnsi="仿宋_GB2312" w:cs="仿宋_GB2312" w:hint="eastAsia"/>
          <w:sz w:val="30"/>
          <w:szCs w:val="30"/>
        </w:rPr>
        <w:t>研</w:t>
      </w:r>
      <w:proofErr w:type="gramEnd"/>
      <w:r>
        <w:rPr>
          <w:rFonts w:ascii="仿宋_GB2312" w:eastAsia="仿宋_GB2312" w:hAnsi="仿宋_GB2312" w:cs="仿宋_GB2312" w:hint="eastAsia"/>
          <w:sz w:val="30"/>
          <w:szCs w:val="30"/>
        </w:rPr>
        <w:t>判预警</w:t>
      </w:r>
      <w:proofErr w:type="gramStart"/>
      <w:r>
        <w:rPr>
          <w:rFonts w:ascii="仿宋_GB2312" w:eastAsia="仿宋_GB2312" w:hAnsi="仿宋_GB2312" w:cs="仿宋_GB2312" w:hint="eastAsia"/>
          <w:sz w:val="30"/>
          <w:szCs w:val="30"/>
        </w:rPr>
        <w:t>类报告</w:t>
      </w:r>
      <w:proofErr w:type="gramEnd"/>
      <w:r>
        <w:rPr>
          <w:rFonts w:ascii="仿宋_GB2312" w:eastAsia="仿宋_GB2312" w:hAnsi="仿宋_GB2312" w:cs="仿宋_GB2312" w:hint="eastAsia"/>
          <w:sz w:val="30"/>
          <w:szCs w:val="30"/>
        </w:rPr>
        <w:t>6篇。</w:t>
      </w:r>
    </w:p>
    <w:p w:rsidR="00FA7EF1" w:rsidRDefault="004B3BF7">
      <w:pPr>
        <w:adjustRightInd w:val="0"/>
        <w:spacing w:line="60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4、加强与各行业管理部门间的信息交流共享，根据行业管理部门提供的有望“升归纳统”重点监测名单，深入实地走访调研，向企业介绍所需材料及后续报表等要求，为培育经济增长新动能做出统计贡献。本年已联合走访单位22家。</w:t>
      </w:r>
    </w:p>
    <w:p w:rsidR="00FA7EF1" w:rsidRDefault="004B3BF7">
      <w:pPr>
        <w:adjustRightInd w:val="0"/>
        <w:spacing w:line="600" w:lineRule="exact"/>
        <w:ind w:firstLineChars="200" w:firstLine="600"/>
        <w:rPr>
          <w:rFonts w:ascii="仿宋_GB2312" w:eastAsia="仿宋_GB2312"/>
          <w:sz w:val="30"/>
          <w:szCs w:val="30"/>
        </w:rPr>
      </w:pPr>
      <w:r>
        <w:rPr>
          <w:rFonts w:ascii="仿宋_GB2312" w:eastAsia="仿宋_GB2312" w:hAnsi="仿宋_GB2312" w:cs="仿宋_GB2312" w:hint="eastAsia"/>
          <w:sz w:val="30"/>
          <w:szCs w:val="30"/>
        </w:rPr>
        <w:t>截至目前，批发零售、住宿餐饮业已上报年度审批入库企业及产业活动单位共5家，分别为1家批发业企业，2家住宿业企业，2家住宿</w:t>
      </w:r>
      <w:proofErr w:type="gramStart"/>
      <w:r>
        <w:rPr>
          <w:rFonts w:ascii="仿宋_GB2312" w:eastAsia="仿宋_GB2312" w:hAnsi="仿宋_GB2312" w:cs="仿宋_GB2312" w:hint="eastAsia"/>
          <w:sz w:val="30"/>
          <w:szCs w:val="30"/>
        </w:rPr>
        <w:t>业产业</w:t>
      </w:r>
      <w:proofErr w:type="gramEnd"/>
      <w:r>
        <w:rPr>
          <w:rFonts w:ascii="仿宋_GB2312" w:eastAsia="仿宋_GB2312" w:hAnsi="仿宋_GB2312" w:cs="仿宋_GB2312" w:hint="eastAsia"/>
          <w:sz w:val="30"/>
          <w:szCs w:val="30"/>
        </w:rPr>
        <w:t>活动单位；已上报年度审批入库个体经营户共3家，分别为2家零售业个体</w:t>
      </w:r>
      <w:r>
        <w:rPr>
          <w:rFonts w:ascii="仿宋_GB2312" w:eastAsia="仿宋_GB2312" w:hAnsi="仿宋_GB2312" w:cs="仿宋_GB2312" w:hint="eastAsia"/>
          <w:sz w:val="30"/>
          <w:szCs w:val="30"/>
        </w:rPr>
        <w:lastRenderedPageBreak/>
        <w:t>经营户，1家餐饮业个体经营户。服务业已上报3家企业。</w:t>
      </w:r>
    </w:p>
    <w:p w:rsidR="00FA7EF1" w:rsidRDefault="004B3BF7">
      <w:pPr>
        <w:widowControl/>
        <w:spacing w:before="240" w:after="240"/>
        <w:jc w:val="left"/>
        <w:rPr>
          <w:rFonts w:eastAsia="Times New Roman"/>
          <w:kern w:val="0"/>
          <w:sz w:val="24"/>
        </w:rPr>
      </w:pPr>
      <w:r>
        <w:rPr>
          <w:rFonts w:ascii="仿宋_GB2312" w:eastAsia="仿宋_GB2312" w:hAnsi="仿宋_GB2312" w:cs="仿宋_GB2312"/>
          <w:color w:val="0E00FE"/>
          <w:kern w:val="0"/>
          <w:sz w:val="27"/>
          <w:szCs w:val="27"/>
        </w:rPr>
        <w:t xml:space="preserve">    </w:t>
      </w:r>
    </w:p>
    <w:p w:rsidR="00FA7EF1" w:rsidRDefault="00FA7EF1">
      <w:pPr>
        <w:widowControl/>
        <w:spacing w:before="240" w:after="240"/>
        <w:jc w:val="left"/>
        <w:rPr>
          <w:rFonts w:eastAsia="Times New Roman"/>
          <w:kern w:val="0"/>
          <w:sz w:val="24"/>
        </w:rPr>
      </w:pPr>
    </w:p>
    <w:p w:rsidR="00FA7EF1" w:rsidRDefault="004B3BF7">
      <w:pPr>
        <w:pStyle w:val="2"/>
        <w:keepNext w:val="0"/>
        <w:keepLines w:val="0"/>
        <w:widowControl/>
        <w:spacing w:before="299" w:after="299" w:line="240" w:lineRule="auto"/>
        <w:jc w:val="center"/>
        <w:rPr>
          <w:rFonts w:ascii="Times New Roman" w:eastAsia="Times New Roman" w:hAnsi="Times New Roman"/>
          <w:kern w:val="0"/>
          <w:sz w:val="36"/>
          <w:szCs w:val="36"/>
        </w:rPr>
      </w:pPr>
      <w:r>
        <w:rPr>
          <w:rFonts w:ascii="fang_zheng_xiao_biao_song_ti" w:eastAsia="fang_zheng_xiao_biao_song_ti" w:hAnsi="fang_zheng_xiao_biao_song_ti" w:cs="fang_zheng_xiao_biao_song_ti"/>
          <w:kern w:val="0"/>
          <w:sz w:val="36"/>
          <w:szCs w:val="36"/>
        </w:rPr>
        <w:t>第二部分 部门单位决算情况说明</w:t>
      </w:r>
    </w:p>
    <w:p w:rsidR="00FA7EF1" w:rsidRDefault="004B3BF7">
      <w:pPr>
        <w:widowControl/>
        <w:spacing w:before="240" w:after="240"/>
        <w:jc w:val="left"/>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一、收入支出决算总体情况说明</w:t>
      </w:r>
    </w:p>
    <w:p w:rsidR="00FA7EF1" w:rsidRDefault="004B3BF7">
      <w:pPr>
        <w:widowControl/>
        <w:spacing w:before="240" w:after="240"/>
        <w:jc w:val="left"/>
        <w:rPr>
          <w:rFonts w:eastAsia="Times New Roman"/>
          <w:kern w:val="0"/>
          <w:sz w:val="24"/>
        </w:rPr>
      </w:pPr>
      <w:r>
        <w:rPr>
          <w:rFonts w:ascii="仿宋_GB2312" w:eastAsia="仿宋_GB2312" w:hAnsi="仿宋_GB2312" w:cs="仿宋_GB2312"/>
          <w:color w:val="0E00FE"/>
          <w:kern w:val="0"/>
          <w:sz w:val="27"/>
          <w:szCs w:val="27"/>
        </w:rPr>
        <w:t xml:space="preserve">  </w:t>
      </w:r>
    </w:p>
    <w:p w:rsidR="00FA7EF1" w:rsidRPr="00A509A4" w:rsidRDefault="004B3BF7">
      <w:pPr>
        <w:widowControl/>
        <w:spacing w:before="240" w:after="240"/>
        <w:rPr>
          <w:rFonts w:ascii="仿宋_GB2312" w:eastAsia="仿宋_GB2312" w:hAnsi="仿宋_GB2312" w:cs="仿宋_GB2312"/>
          <w:color w:val="000000"/>
          <w:kern w:val="0"/>
          <w:sz w:val="27"/>
          <w:szCs w:val="27"/>
        </w:rPr>
      </w:pPr>
      <w:r>
        <w:rPr>
          <w:rFonts w:ascii="仿宋_GB2312" w:eastAsia="仿宋_GB2312" w:hAnsi="仿宋_GB2312" w:cs="仿宋_GB2312"/>
          <w:kern w:val="0"/>
          <w:sz w:val="27"/>
          <w:szCs w:val="27"/>
        </w:rPr>
        <w:t>   </w:t>
      </w:r>
      <w:r>
        <w:rPr>
          <w:rFonts w:ascii="仿宋_GB2312" w:eastAsia="仿宋_GB2312" w:hAnsi="仿宋_GB2312" w:cs="仿宋_GB2312"/>
          <w:color w:val="000000"/>
          <w:kern w:val="0"/>
          <w:sz w:val="27"/>
          <w:szCs w:val="27"/>
        </w:rPr>
        <w:t> 内蒙古自治区</w:t>
      </w:r>
      <w:proofErr w:type="gramStart"/>
      <w:r>
        <w:rPr>
          <w:rFonts w:ascii="仿宋_GB2312" w:eastAsia="仿宋_GB2312" w:hAnsi="仿宋_GB2312" w:cs="仿宋_GB2312"/>
          <w:color w:val="000000"/>
          <w:kern w:val="0"/>
          <w:sz w:val="27"/>
          <w:szCs w:val="27"/>
        </w:rPr>
        <w:t>呼伦贝尔市额尔</w:t>
      </w:r>
      <w:proofErr w:type="gramEnd"/>
      <w:r>
        <w:rPr>
          <w:rFonts w:ascii="仿宋_GB2312" w:eastAsia="仿宋_GB2312" w:hAnsi="仿宋_GB2312" w:cs="仿宋_GB2312"/>
          <w:color w:val="000000"/>
          <w:kern w:val="0"/>
          <w:sz w:val="27"/>
          <w:szCs w:val="27"/>
        </w:rPr>
        <w:t>古纳市统计局 2024年度收入、支出决算总计均为</w:t>
      </w:r>
      <w:r>
        <w:rPr>
          <w:rFonts w:eastAsia="Times New Roman"/>
          <w:color w:val="000000"/>
          <w:kern w:val="0"/>
          <w:sz w:val="27"/>
          <w:szCs w:val="27"/>
          <w:u w:val="single" w:color="000000"/>
        </w:rPr>
        <w:t xml:space="preserve"> </w:t>
      </w:r>
      <w:r>
        <w:rPr>
          <w:rFonts w:hint="eastAsia"/>
          <w:color w:val="000000"/>
          <w:kern w:val="0"/>
          <w:sz w:val="27"/>
          <w:szCs w:val="27"/>
          <w:u w:val="single" w:color="000000"/>
        </w:rPr>
        <w:t>502.12</w:t>
      </w:r>
      <w:r>
        <w:rPr>
          <w:rFonts w:ascii="仿宋_GB2312" w:eastAsia="仿宋_GB2312" w:hAnsi="仿宋_GB2312" w:cs="仿宋_GB2312"/>
          <w:color w:val="000000"/>
          <w:kern w:val="0"/>
          <w:sz w:val="27"/>
          <w:szCs w:val="27"/>
        </w:rPr>
        <w:t>万元。与年初预算相比，收、支总计各增加</w:t>
      </w:r>
      <w:r w:rsidR="008D71F8">
        <w:rPr>
          <w:rFonts w:eastAsia="Times New Roman"/>
          <w:color w:val="000000"/>
          <w:kern w:val="0"/>
          <w:sz w:val="27"/>
          <w:szCs w:val="27"/>
          <w:u w:val="single" w:color="000000"/>
        </w:rPr>
        <w:t xml:space="preserve"> -1.4</w:t>
      </w:r>
      <w:r w:rsidR="008D71F8">
        <w:rPr>
          <w:rFonts w:asciiTheme="minorEastAsia" w:eastAsiaTheme="minorEastAsia" w:hAnsiTheme="minorEastAsia" w:hint="eastAsia"/>
          <w:color w:val="000000"/>
          <w:kern w:val="0"/>
          <w:sz w:val="27"/>
          <w:szCs w:val="27"/>
          <w:u w:val="single" w:color="000000"/>
        </w:rPr>
        <w:t>4</w:t>
      </w:r>
      <w:r>
        <w:rPr>
          <w:rFonts w:ascii="仿宋_GB2312" w:eastAsia="仿宋_GB2312" w:hAnsi="仿宋_GB2312" w:cs="仿宋_GB2312"/>
          <w:color w:val="000000"/>
          <w:kern w:val="0"/>
          <w:sz w:val="27"/>
          <w:szCs w:val="27"/>
        </w:rPr>
        <w:t>万元，增长</w:t>
      </w:r>
      <w:r>
        <w:rPr>
          <w:rFonts w:eastAsia="Times New Roman"/>
          <w:color w:val="000000"/>
          <w:kern w:val="0"/>
          <w:sz w:val="27"/>
          <w:szCs w:val="27"/>
          <w:u w:val="single" w:color="000000"/>
        </w:rPr>
        <w:t xml:space="preserve"> -0.28</w:t>
      </w:r>
      <w:r>
        <w:rPr>
          <w:rFonts w:ascii="仿宋_GB2312" w:eastAsia="仿宋_GB2312" w:hAnsi="仿宋_GB2312" w:cs="仿宋_GB2312"/>
          <w:color w:val="000000"/>
          <w:kern w:val="0"/>
          <w:sz w:val="27"/>
          <w:szCs w:val="27"/>
        </w:rPr>
        <w:t>%，变动原因：</w:t>
      </w:r>
      <w:bookmarkStart w:id="1" w:name="OLE_LINK1"/>
      <w:r>
        <w:rPr>
          <w:rFonts w:ascii="仿宋_GB2312" w:eastAsia="仿宋_GB2312" w:hAnsi="仿宋_GB2312" w:cs="仿宋_GB2312" w:hint="eastAsia"/>
          <w:color w:val="000000"/>
          <w:kern w:val="0"/>
          <w:sz w:val="27"/>
          <w:szCs w:val="27"/>
        </w:rPr>
        <w:t>人员调出</w:t>
      </w:r>
      <w:bookmarkEnd w:id="1"/>
      <w:r>
        <w:rPr>
          <w:rFonts w:ascii="仿宋_GB2312" w:eastAsia="仿宋_GB2312" w:hAnsi="仿宋_GB2312" w:cs="仿宋_GB2312"/>
          <w:color w:val="000000"/>
          <w:kern w:val="0"/>
          <w:sz w:val="27"/>
          <w:szCs w:val="27"/>
        </w:rPr>
        <w:t>；与上年决算相比，收、支总计各增加</w:t>
      </w:r>
      <w:r>
        <w:rPr>
          <w:rFonts w:eastAsia="Times New Roman"/>
          <w:color w:val="000000"/>
          <w:kern w:val="0"/>
          <w:sz w:val="27"/>
          <w:szCs w:val="27"/>
          <w:u w:val="single" w:color="000000"/>
        </w:rPr>
        <w:t xml:space="preserve"> -7.89</w:t>
      </w:r>
      <w:r>
        <w:rPr>
          <w:rFonts w:ascii="仿宋_GB2312" w:eastAsia="仿宋_GB2312" w:hAnsi="仿宋_GB2312" w:cs="仿宋_GB2312"/>
          <w:color w:val="000000"/>
          <w:kern w:val="0"/>
          <w:sz w:val="27"/>
          <w:szCs w:val="27"/>
        </w:rPr>
        <w:t>万元，增长</w:t>
      </w:r>
      <w:r>
        <w:rPr>
          <w:rFonts w:eastAsia="Times New Roman"/>
          <w:color w:val="000000"/>
          <w:kern w:val="0"/>
          <w:sz w:val="27"/>
          <w:szCs w:val="27"/>
          <w:u w:val="single" w:color="000000"/>
        </w:rPr>
        <w:t xml:space="preserve"> -1.55</w:t>
      </w:r>
      <w:r>
        <w:rPr>
          <w:rFonts w:ascii="仿宋_GB2312" w:eastAsia="仿宋_GB2312" w:hAnsi="仿宋_GB2312" w:cs="仿宋_GB2312"/>
          <w:color w:val="000000"/>
          <w:kern w:val="0"/>
          <w:sz w:val="27"/>
          <w:szCs w:val="27"/>
        </w:rPr>
        <w:t>%。</w:t>
      </w:r>
      <w:r w:rsidRPr="00A509A4">
        <w:rPr>
          <w:rFonts w:ascii="仿宋_GB2312" w:eastAsia="仿宋_GB2312" w:hAnsi="仿宋_GB2312" w:cs="仿宋_GB2312"/>
          <w:color w:val="000000"/>
          <w:kern w:val="0"/>
          <w:sz w:val="27"/>
          <w:szCs w:val="27"/>
        </w:rPr>
        <w:t>其中：</w:t>
      </w:r>
      <w:r w:rsidR="00A509A4">
        <w:rPr>
          <w:rFonts w:ascii="仿宋_GB2312" w:eastAsia="仿宋_GB2312" w:hAnsi="仿宋_GB2312" w:cs="仿宋_GB2312" w:hint="eastAsia"/>
          <w:color w:val="000000"/>
          <w:kern w:val="0"/>
          <w:sz w:val="27"/>
          <w:szCs w:val="27"/>
        </w:rPr>
        <w:t>落实过好紧日子要求，压减一般性公用经费，人员调出导致人员经费相应核减。</w:t>
      </w:r>
    </w:p>
    <w:p w:rsidR="00FA7EF1" w:rsidRDefault="004B3BF7">
      <w:pPr>
        <w:widowControl/>
        <w:spacing w:before="240" w:after="240"/>
        <w:jc w:val="left"/>
        <w:rPr>
          <w:rFonts w:eastAsia="Times New Roman"/>
          <w:kern w:val="0"/>
          <w:sz w:val="24"/>
        </w:rPr>
      </w:pPr>
      <w:r>
        <w:rPr>
          <w:rFonts w:ascii="kai_ti_gb2312" w:eastAsia="kai_ti_gb2312" w:hAnsi="kai_ti_gb2312" w:cs="kai_ti_gb2312"/>
          <w:b/>
          <w:bCs/>
          <w:color w:val="000000"/>
          <w:kern w:val="0"/>
          <w:sz w:val="27"/>
          <w:szCs w:val="27"/>
        </w:rPr>
        <w:t>    （一）收入决算总计</w:t>
      </w:r>
      <w:r>
        <w:rPr>
          <w:rFonts w:ascii="times_new_roman" w:eastAsia="times_new_roman" w:hAnsi="times_new_roman" w:cs="times_new_roman"/>
          <w:b/>
          <w:bCs/>
          <w:color w:val="000000"/>
          <w:kern w:val="0"/>
          <w:sz w:val="27"/>
          <w:szCs w:val="27"/>
          <w:u w:val="single" w:color="000000"/>
        </w:rPr>
        <w:t> </w:t>
      </w:r>
      <w:r>
        <w:rPr>
          <w:rFonts w:ascii="times_new_roman" w:hAnsi="times_new_roman" w:cs="times_new_roman" w:hint="eastAsia"/>
          <w:b/>
          <w:bCs/>
          <w:color w:val="000000"/>
          <w:kern w:val="0"/>
          <w:sz w:val="27"/>
          <w:szCs w:val="27"/>
          <w:u w:val="single" w:color="000000"/>
        </w:rPr>
        <w:t>502.12</w:t>
      </w:r>
      <w:r>
        <w:rPr>
          <w:rFonts w:ascii="kai_ti_gb2312" w:eastAsia="kai_ti_gb2312" w:hAnsi="kai_ti_gb2312" w:cs="kai_ti_gb2312"/>
          <w:b/>
          <w:bCs/>
          <w:color w:val="000000"/>
          <w:kern w:val="0"/>
          <w:sz w:val="27"/>
          <w:szCs w:val="27"/>
        </w:rPr>
        <w:t>万元。包括：</w:t>
      </w:r>
    </w:p>
    <w:p w:rsidR="00FA7EF1" w:rsidRDefault="004B3BF7">
      <w:pPr>
        <w:widowControl/>
        <w:spacing w:before="240" w:after="240"/>
        <w:rPr>
          <w:rFonts w:eastAsia="Times New Roman"/>
          <w:kern w:val="0"/>
          <w:sz w:val="24"/>
        </w:rPr>
      </w:pPr>
      <w:r>
        <w:rPr>
          <w:rFonts w:ascii="仿宋_GB2312" w:eastAsia="仿宋_GB2312" w:hAnsi="仿宋_GB2312" w:cs="仿宋_GB2312"/>
          <w:color w:val="000000"/>
          <w:kern w:val="0"/>
          <w:sz w:val="27"/>
          <w:szCs w:val="27"/>
        </w:rPr>
        <w:t>    1.本年收入决算合计</w:t>
      </w:r>
      <w:r>
        <w:rPr>
          <w:rFonts w:ascii="times_new_roman" w:eastAsia="times_new_roman" w:hAnsi="times_new_roman" w:cs="times_new_roman"/>
          <w:color w:val="000000"/>
          <w:kern w:val="0"/>
          <w:sz w:val="27"/>
          <w:szCs w:val="27"/>
          <w:u w:val="single" w:color="000000"/>
        </w:rPr>
        <w:t> </w:t>
      </w:r>
      <w:r>
        <w:rPr>
          <w:rFonts w:ascii="times_new_roman" w:hAnsi="times_new_roman" w:cs="times_new_roman" w:hint="eastAsia"/>
          <w:color w:val="000000"/>
          <w:kern w:val="0"/>
          <w:sz w:val="27"/>
          <w:szCs w:val="27"/>
          <w:u w:val="single" w:color="000000"/>
        </w:rPr>
        <w:t>502.12</w:t>
      </w:r>
      <w:r>
        <w:rPr>
          <w:rFonts w:ascii="仿宋_GB2312" w:eastAsia="仿宋_GB2312" w:hAnsi="仿宋_GB2312" w:cs="仿宋_GB2312"/>
          <w:color w:val="000000"/>
          <w:kern w:val="0"/>
          <w:sz w:val="27"/>
          <w:szCs w:val="27"/>
        </w:rPr>
        <w:t>万元。与上年决算相比，增加</w:t>
      </w:r>
      <w:r>
        <w:rPr>
          <w:rFonts w:ascii="times_new_roman" w:eastAsia="times_new_roman" w:hAnsi="times_new_roman" w:cs="times_new_roman"/>
          <w:color w:val="000000"/>
          <w:kern w:val="0"/>
          <w:sz w:val="27"/>
          <w:szCs w:val="27"/>
          <w:u w:val="single" w:color="000000"/>
        </w:rPr>
        <w:t> -7.89</w:t>
      </w:r>
      <w:r>
        <w:rPr>
          <w:rFonts w:ascii="仿宋_GB2312" w:eastAsia="仿宋_GB2312" w:hAnsi="仿宋_GB2312" w:cs="仿宋_GB2312"/>
          <w:color w:val="000000"/>
          <w:kern w:val="0"/>
          <w:sz w:val="27"/>
          <w:szCs w:val="27"/>
        </w:rPr>
        <w:t>万元，增长</w:t>
      </w:r>
      <w:r>
        <w:rPr>
          <w:rFonts w:ascii="仿宋_GB2312" w:eastAsia="仿宋_GB2312" w:hAnsi="仿宋_GB2312" w:cs="仿宋_GB2312"/>
          <w:color w:val="000000"/>
          <w:kern w:val="0"/>
          <w:sz w:val="27"/>
          <w:szCs w:val="27"/>
          <w:u w:val="single" w:color="000000"/>
        </w:rPr>
        <w:t> </w:t>
      </w:r>
      <w:r>
        <w:rPr>
          <w:rFonts w:ascii="times_new_roman" w:eastAsia="times_new_roman" w:hAnsi="times_new_roman" w:cs="times_new_roman"/>
          <w:color w:val="000000"/>
          <w:kern w:val="0"/>
          <w:sz w:val="27"/>
          <w:szCs w:val="27"/>
          <w:u w:val="single" w:color="000000"/>
        </w:rPr>
        <w:t>-1.55</w:t>
      </w:r>
      <w:r>
        <w:rPr>
          <w:rFonts w:ascii="仿宋_GB2312" w:eastAsia="仿宋_GB2312" w:hAnsi="仿宋_GB2312" w:cs="仿宋_GB2312"/>
          <w:color w:val="000000"/>
          <w:kern w:val="0"/>
          <w:sz w:val="27"/>
          <w:szCs w:val="27"/>
        </w:rPr>
        <w:t>%，变动原因：</w:t>
      </w:r>
      <w:r>
        <w:rPr>
          <w:rFonts w:ascii="仿宋_GB2312" w:eastAsia="仿宋_GB2312" w:hAnsi="仿宋_GB2312" w:cs="仿宋_GB2312" w:hint="eastAsia"/>
          <w:color w:val="000000"/>
          <w:kern w:val="0"/>
          <w:sz w:val="27"/>
          <w:szCs w:val="27"/>
        </w:rPr>
        <w:t>人员调出</w:t>
      </w:r>
      <w:r>
        <w:rPr>
          <w:rFonts w:ascii="仿宋_GB2312" w:eastAsia="仿宋_GB2312" w:hAnsi="仿宋_GB2312" w:cs="仿宋_GB2312"/>
          <w:color w:val="000000"/>
          <w:kern w:val="0"/>
          <w:sz w:val="27"/>
          <w:szCs w:val="27"/>
        </w:rPr>
        <w:t>。</w:t>
      </w:r>
    </w:p>
    <w:p w:rsidR="00FA7EF1" w:rsidRDefault="004B3BF7">
      <w:pPr>
        <w:widowControl/>
        <w:spacing w:before="240" w:after="240"/>
        <w:rPr>
          <w:rFonts w:eastAsia="Times New Roman"/>
          <w:kern w:val="0"/>
          <w:sz w:val="24"/>
        </w:rPr>
      </w:pPr>
      <w:r>
        <w:rPr>
          <w:rFonts w:ascii="仿宋_GB2312" w:eastAsia="仿宋_GB2312" w:hAnsi="仿宋_GB2312" w:cs="仿宋_GB2312"/>
          <w:color w:val="000000"/>
          <w:kern w:val="0"/>
          <w:sz w:val="27"/>
          <w:szCs w:val="27"/>
        </w:rPr>
        <w:t>    2.使用非财政拨款结余（含专用结余）</w:t>
      </w:r>
      <w:r>
        <w:rPr>
          <w:rFonts w:eastAsia="Times New Roman"/>
          <w:color w:val="000000"/>
          <w:kern w:val="0"/>
          <w:sz w:val="27"/>
          <w:szCs w:val="27"/>
          <w:u w:val="single" w:color="000000"/>
        </w:rPr>
        <w:t xml:space="preserve"> 0</w:t>
      </w:r>
      <w:r>
        <w:rPr>
          <w:rFonts w:ascii="仿宋_GB2312" w:eastAsia="仿宋_GB2312" w:hAnsi="仿宋_GB2312" w:cs="仿宋_GB2312"/>
          <w:color w:val="000000"/>
          <w:kern w:val="0"/>
          <w:sz w:val="27"/>
          <w:szCs w:val="27"/>
        </w:rPr>
        <w:t>万元。与上年决算相比，增加</w:t>
      </w:r>
      <w:r>
        <w:rPr>
          <w:rFonts w:eastAsia="Times New Roman"/>
          <w:color w:val="000000"/>
          <w:kern w:val="0"/>
          <w:sz w:val="27"/>
          <w:szCs w:val="27"/>
          <w:u w:val="single" w:color="000000"/>
        </w:rPr>
        <w:t>0</w:t>
      </w:r>
      <w:r>
        <w:rPr>
          <w:rFonts w:ascii="仿宋_GB2312" w:eastAsia="仿宋_GB2312" w:hAnsi="仿宋_GB2312" w:cs="仿宋_GB2312"/>
          <w:color w:val="000000"/>
          <w:kern w:val="0"/>
          <w:sz w:val="27"/>
          <w:szCs w:val="27"/>
        </w:rPr>
        <w:t>万元，增长</w:t>
      </w:r>
      <w:r>
        <w:rPr>
          <w:rFonts w:eastAsia="Times New Roman"/>
          <w:color w:val="000000"/>
          <w:kern w:val="0"/>
          <w:sz w:val="27"/>
          <w:szCs w:val="27"/>
          <w:u w:val="single" w:color="000000"/>
        </w:rPr>
        <w:t xml:space="preserve"> 0</w:t>
      </w:r>
      <w:r>
        <w:rPr>
          <w:rFonts w:ascii="仿宋_GB2312" w:eastAsia="仿宋_GB2312" w:hAnsi="仿宋_GB2312" w:cs="仿宋_GB2312"/>
          <w:color w:val="000000"/>
          <w:kern w:val="0"/>
          <w:sz w:val="27"/>
          <w:szCs w:val="27"/>
        </w:rPr>
        <w:t>%，变动原因</w:t>
      </w:r>
      <w:r>
        <w:rPr>
          <w:rFonts w:ascii="仿宋_GB2312" w:eastAsia="仿宋_GB2312" w:hAnsi="仿宋_GB2312" w:cs="仿宋_GB2312" w:hint="eastAsia"/>
          <w:color w:val="000000"/>
          <w:kern w:val="0"/>
          <w:sz w:val="27"/>
          <w:szCs w:val="27"/>
        </w:rPr>
        <w:t>：不存在此项内容</w:t>
      </w:r>
      <w:r>
        <w:rPr>
          <w:rFonts w:ascii="仿宋_GB2312" w:eastAsia="仿宋_GB2312" w:hAnsi="仿宋_GB2312" w:cs="仿宋_GB2312"/>
          <w:color w:val="000000"/>
          <w:kern w:val="0"/>
          <w:sz w:val="27"/>
          <w:szCs w:val="27"/>
        </w:rPr>
        <w:t>。</w:t>
      </w:r>
    </w:p>
    <w:p w:rsidR="00FA7EF1" w:rsidRDefault="004B3BF7">
      <w:pPr>
        <w:widowControl/>
        <w:spacing w:before="240" w:after="240"/>
        <w:rPr>
          <w:rFonts w:eastAsia="Times New Roman"/>
          <w:kern w:val="0"/>
          <w:sz w:val="24"/>
        </w:rPr>
      </w:pPr>
      <w:r>
        <w:rPr>
          <w:rFonts w:ascii="仿宋_GB2312" w:eastAsia="仿宋_GB2312" w:hAnsi="仿宋_GB2312" w:cs="仿宋_GB2312"/>
          <w:color w:val="000000"/>
          <w:kern w:val="0"/>
          <w:sz w:val="27"/>
          <w:szCs w:val="27"/>
        </w:rPr>
        <w:t>    3.年初结转和结余</w:t>
      </w:r>
      <w:r>
        <w:rPr>
          <w:rFonts w:ascii="仿宋_GB2312" w:eastAsia="仿宋_GB2312" w:hAnsi="仿宋_GB2312" w:cs="仿宋_GB2312"/>
          <w:color w:val="000000"/>
          <w:kern w:val="0"/>
          <w:sz w:val="27"/>
          <w:szCs w:val="27"/>
          <w:u w:val="single" w:color="000000"/>
        </w:rPr>
        <w:t> </w:t>
      </w:r>
      <w:r>
        <w:rPr>
          <w:rFonts w:ascii="times_new_roman" w:eastAsia="times_new_roman" w:hAnsi="times_new_roman" w:cs="times_new_roman"/>
          <w:color w:val="000000"/>
          <w:kern w:val="0"/>
          <w:sz w:val="27"/>
          <w:szCs w:val="27"/>
          <w:u w:val="single" w:color="000000"/>
        </w:rPr>
        <w:t>0</w:t>
      </w:r>
      <w:r>
        <w:rPr>
          <w:rFonts w:ascii="仿宋_GB2312" w:eastAsia="仿宋_GB2312" w:hAnsi="仿宋_GB2312" w:cs="仿宋_GB2312"/>
          <w:color w:val="000000"/>
          <w:kern w:val="0"/>
          <w:sz w:val="27"/>
          <w:szCs w:val="27"/>
        </w:rPr>
        <w:t>万元。与上年决算相比，增加</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万元，增长</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%，变动原因：</w:t>
      </w:r>
      <w:r>
        <w:rPr>
          <w:rFonts w:ascii="仿宋_GB2312" w:eastAsia="仿宋_GB2312" w:hAnsi="仿宋_GB2312" w:cs="仿宋_GB2312" w:hint="eastAsia"/>
          <w:color w:val="000000"/>
          <w:kern w:val="0"/>
          <w:sz w:val="27"/>
          <w:szCs w:val="27"/>
        </w:rPr>
        <w:t>不存在此项内容</w:t>
      </w:r>
      <w:r>
        <w:rPr>
          <w:rFonts w:ascii="仿宋_GB2312" w:eastAsia="仿宋_GB2312" w:hAnsi="仿宋_GB2312" w:cs="仿宋_GB2312"/>
          <w:color w:val="000000"/>
          <w:kern w:val="0"/>
          <w:sz w:val="27"/>
          <w:szCs w:val="27"/>
        </w:rPr>
        <w:t>。</w:t>
      </w:r>
    </w:p>
    <w:p w:rsidR="00FA7EF1" w:rsidRDefault="004B3BF7">
      <w:pPr>
        <w:widowControl/>
        <w:spacing w:before="240" w:after="240"/>
        <w:jc w:val="left"/>
        <w:rPr>
          <w:rFonts w:eastAsia="Times New Roman"/>
          <w:kern w:val="0"/>
          <w:sz w:val="24"/>
        </w:rPr>
      </w:pPr>
      <w:r>
        <w:rPr>
          <w:rFonts w:ascii="kai_ti_gb2312" w:eastAsia="kai_ti_gb2312" w:hAnsi="kai_ti_gb2312" w:cs="kai_ti_gb2312"/>
          <w:b/>
          <w:bCs/>
          <w:color w:val="000000"/>
          <w:kern w:val="0"/>
          <w:sz w:val="27"/>
          <w:szCs w:val="27"/>
        </w:rPr>
        <w:t>    （二）支出决算总计</w:t>
      </w:r>
      <w:r>
        <w:rPr>
          <w:rFonts w:ascii="times_new_roman" w:eastAsia="times_new_roman" w:hAnsi="times_new_roman" w:cs="times_new_roman"/>
          <w:b/>
          <w:bCs/>
          <w:color w:val="000000"/>
          <w:kern w:val="0"/>
          <w:sz w:val="27"/>
          <w:szCs w:val="27"/>
          <w:u w:val="single" w:color="000000"/>
        </w:rPr>
        <w:t> </w:t>
      </w:r>
      <w:r>
        <w:rPr>
          <w:rFonts w:ascii="times_new_roman" w:hAnsi="times_new_roman" w:cs="times_new_roman" w:hint="eastAsia"/>
          <w:b/>
          <w:bCs/>
          <w:color w:val="000000"/>
          <w:kern w:val="0"/>
          <w:sz w:val="27"/>
          <w:szCs w:val="27"/>
          <w:u w:val="single" w:color="000000"/>
        </w:rPr>
        <w:t>502.12</w:t>
      </w:r>
      <w:r>
        <w:rPr>
          <w:rFonts w:ascii="kai_ti_gb2312" w:eastAsia="kai_ti_gb2312" w:hAnsi="kai_ti_gb2312" w:cs="kai_ti_gb2312"/>
          <w:b/>
          <w:bCs/>
          <w:color w:val="000000"/>
          <w:kern w:val="0"/>
          <w:sz w:val="27"/>
          <w:szCs w:val="27"/>
        </w:rPr>
        <w:t>万元。包括：</w:t>
      </w:r>
    </w:p>
    <w:p w:rsidR="00A509A4" w:rsidRPr="00A509A4" w:rsidRDefault="004B3BF7" w:rsidP="00A509A4">
      <w:pPr>
        <w:widowControl/>
        <w:spacing w:before="240" w:after="240"/>
        <w:rPr>
          <w:rFonts w:ascii="仿宋_GB2312" w:eastAsia="仿宋_GB2312" w:hAnsi="仿宋_GB2312" w:cs="仿宋_GB2312"/>
          <w:color w:val="000000"/>
          <w:kern w:val="0"/>
          <w:sz w:val="27"/>
          <w:szCs w:val="27"/>
        </w:rPr>
      </w:pPr>
      <w:r>
        <w:rPr>
          <w:rFonts w:ascii="仿宋_GB2312" w:eastAsia="仿宋_GB2312" w:hAnsi="仿宋_GB2312" w:cs="仿宋_GB2312"/>
          <w:color w:val="000000"/>
          <w:kern w:val="0"/>
          <w:sz w:val="27"/>
          <w:szCs w:val="27"/>
        </w:rPr>
        <w:lastRenderedPageBreak/>
        <w:t>    1.本年支出决算合计</w:t>
      </w:r>
      <w:r>
        <w:rPr>
          <w:rFonts w:ascii="times_new_roman" w:eastAsia="times_new_roman" w:hAnsi="times_new_roman" w:cs="times_new_roman"/>
          <w:color w:val="000000"/>
          <w:kern w:val="0"/>
          <w:sz w:val="27"/>
          <w:szCs w:val="27"/>
          <w:u w:val="single" w:color="000000"/>
        </w:rPr>
        <w:t> </w:t>
      </w:r>
      <w:r>
        <w:rPr>
          <w:rFonts w:ascii="times_new_roman" w:hAnsi="times_new_roman" w:cs="times_new_roman" w:hint="eastAsia"/>
          <w:color w:val="000000"/>
          <w:kern w:val="0"/>
          <w:sz w:val="27"/>
          <w:szCs w:val="27"/>
          <w:u w:val="single" w:color="000000"/>
        </w:rPr>
        <w:t>502.12</w:t>
      </w:r>
      <w:r>
        <w:rPr>
          <w:rFonts w:ascii="仿宋_GB2312" w:eastAsia="仿宋_GB2312" w:hAnsi="仿宋_GB2312" w:cs="仿宋_GB2312"/>
          <w:color w:val="000000"/>
          <w:kern w:val="0"/>
          <w:sz w:val="27"/>
          <w:szCs w:val="27"/>
        </w:rPr>
        <w:t>万元。与上年决算相比，增加</w:t>
      </w:r>
      <w:r>
        <w:rPr>
          <w:rFonts w:ascii="times_new_roman" w:eastAsia="times_new_roman" w:hAnsi="times_new_roman" w:cs="times_new_roman"/>
          <w:color w:val="000000"/>
          <w:kern w:val="0"/>
          <w:sz w:val="27"/>
          <w:szCs w:val="27"/>
          <w:u w:val="single" w:color="000000"/>
        </w:rPr>
        <w:t> -7.89</w:t>
      </w:r>
      <w:r>
        <w:rPr>
          <w:rFonts w:ascii="仿宋_GB2312" w:eastAsia="仿宋_GB2312" w:hAnsi="仿宋_GB2312" w:cs="仿宋_GB2312"/>
          <w:color w:val="000000"/>
          <w:kern w:val="0"/>
          <w:sz w:val="27"/>
          <w:szCs w:val="27"/>
        </w:rPr>
        <w:t>万元，增长</w:t>
      </w:r>
      <w:r>
        <w:rPr>
          <w:rFonts w:ascii="times_new_roman" w:eastAsia="times_new_roman" w:hAnsi="times_new_roman" w:cs="times_new_roman"/>
          <w:color w:val="000000"/>
          <w:kern w:val="0"/>
          <w:sz w:val="27"/>
          <w:szCs w:val="27"/>
          <w:u w:val="single" w:color="000000"/>
        </w:rPr>
        <w:t> -1.55</w:t>
      </w:r>
      <w:r>
        <w:rPr>
          <w:rFonts w:ascii="仿宋_GB2312" w:eastAsia="仿宋_GB2312" w:hAnsi="仿宋_GB2312" w:cs="仿宋_GB2312"/>
          <w:color w:val="000000"/>
          <w:kern w:val="0"/>
          <w:sz w:val="27"/>
          <w:szCs w:val="27"/>
        </w:rPr>
        <w:t>%，变动原因：</w:t>
      </w:r>
      <w:r w:rsidR="00A509A4">
        <w:rPr>
          <w:rFonts w:ascii="仿宋_GB2312" w:eastAsia="仿宋_GB2312" w:hAnsi="仿宋_GB2312" w:cs="仿宋_GB2312" w:hint="eastAsia"/>
          <w:color w:val="000000"/>
          <w:kern w:val="0"/>
          <w:sz w:val="27"/>
          <w:szCs w:val="27"/>
        </w:rPr>
        <w:t>落实过好紧日子要求，压减一般性公用经费，人员调出导致人员经费相应核减。</w:t>
      </w:r>
    </w:p>
    <w:p w:rsidR="00FA7EF1" w:rsidRDefault="004B3BF7">
      <w:pPr>
        <w:widowControl/>
        <w:spacing w:before="240" w:after="240"/>
        <w:rPr>
          <w:rFonts w:eastAsia="Times New Roman"/>
          <w:kern w:val="0"/>
          <w:sz w:val="24"/>
        </w:rPr>
      </w:pPr>
      <w:r>
        <w:rPr>
          <w:rFonts w:ascii="仿宋_GB2312" w:eastAsia="仿宋_GB2312" w:hAnsi="仿宋_GB2312" w:cs="仿宋_GB2312"/>
          <w:color w:val="000000"/>
          <w:kern w:val="0"/>
          <w:sz w:val="27"/>
          <w:szCs w:val="27"/>
        </w:rPr>
        <w:t>    2.结余分配</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万元。结余分配事项</w:t>
      </w:r>
      <w:r>
        <w:rPr>
          <w:rFonts w:ascii="仿宋_GB2312" w:eastAsia="仿宋_GB2312" w:hAnsi="仿宋_GB2312" w:cs="仿宋_GB2312" w:hint="eastAsia"/>
          <w:color w:val="000000"/>
          <w:kern w:val="0"/>
          <w:sz w:val="27"/>
          <w:szCs w:val="27"/>
        </w:rPr>
        <w:t>：不存在此项内容</w:t>
      </w:r>
      <w:r>
        <w:rPr>
          <w:rFonts w:ascii="仿宋_GB2312" w:eastAsia="仿宋_GB2312" w:hAnsi="仿宋_GB2312" w:cs="仿宋_GB2312"/>
          <w:color w:val="000000"/>
          <w:kern w:val="0"/>
          <w:sz w:val="27"/>
          <w:szCs w:val="27"/>
        </w:rPr>
        <w:t>。与上年决算相比，增加</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万元，增长</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%，变动原因：</w:t>
      </w:r>
      <w:r>
        <w:rPr>
          <w:rFonts w:ascii="仿宋_GB2312" w:eastAsia="仿宋_GB2312" w:hAnsi="仿宋_GB2312" w:cs="仿宋_GB2312" w:hint="eastAsia"/>
          <w:color w:val="000000"/>
          <w:kern w:val="0"/>
          <w:sz w:val="27"/>
          <w:szCs w:val="27"/>
        </w:rPr>
        <w:t>不存在此项内容</w:t>
      </w:r>
      <w:r>
        <w:rPr>
          <w:rFonts w:ascii="仿宋_GB2312" w:eastAsia="仿宋_GB2312" w:hAnsi="仿宋_GB2312" w:cs="仿宋_GB2312"/>
          <w:color w:val="000000"/>
          <w:kern w:val="0"/>
          <w:sz w:val="27"/>
          <w:szCs w:val="27"/>
        </w:rPr>
        <w:t>。</w:t>
      </w:r>
    </w:p>
    <w:p w:rsidR="00FA7EF1" w:rsidRDefault="004B3BF7">
      <w:pPr>
        <w:widowControl/>
        <w:spacing w:before="240" w:after="240"/>
        <w:rPr>
          <w:rFonts w:eastAsia="Times New Roman"/>
          <w:kern w:val="0"/>
          <w:sz w:val="24"/>
        </w:rPr>
      </w:pPr>
      <w:r>
        <w:rPr>
          <w:rFonts w:ascii="仿宋_GB2312" w:eastAsia="仿宋_GB2312" w:hAnsi="仿宋_GB2312" w:cs="仿宋_GB2312"/>
          <w:color w:val="000000"/>
          <w:kern w:val="0"/>
          <w:sz w:val="27"/>
          <w:szCs w:val="27"/>
        </w:rPr>
        <w:t>    3.年末结转和结余</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万元。结转和结余事项：</w:t>
      </w:r>
      <w:r>
        <w:rPr>
          <w:rFonts w:ascii="仿宋_GB2312" w:eastAsia="仿宋_GB2312" w:hAnsi="仿宋_GB2312" w:cs="仿宋_GB2312" w:hint="eastAsia"/>
          <w:color w:val="000000"/>
          <w:kern w:val="0"/>
          <w:sz w:val="27"/>
          <w:szCs w:val="27"/>
        </w:rPr>
        <w:t>不存在此项内容</w:t>
      </w:r>
      <w:r>
        <w:rPr>
          <w:rFonts w:ascii="仿宋_GB2312" w:eastAsia="仿宋_GB2312" w:hAnsi="仿宋_GB2312" w:cs="仿宋_GB2312"/>
          <w:color w:val="000000"/>
          <w:kern w:val="0"/>
          <w:sz w:val="27"/>
          <w:szCs w:val="27"/>
        </w:rPr>
        <w:t>。与上年决算相比，增加</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万元，增长</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%，变动原因：</w:t>
      </w:r>
      <w:r>
        <w:rPr>
          <w:rFonts w:ascii="仿宋_GB2312" w:eastAsia="仿宋_GB2312" w:hAnsi="仿宋_GB2312" w:cs="仿宋_GB2312" w:hint="eastAsia"/>
          <w:color w:val="000000"/>
          <w:kern w:val="0"/>
          <w:sz w:val="27"/>
          <w:szCs w:val="27"/>
        </w:rPr>
        <w:t>不存在此项内容</w:t>
      </w:r>
      <w:r>
        <w:rPr>
          <w:rFonts w:ascii="仿宋_GB2312" w:eastAsia="仿宋_GB2312" w:hAnsi="仿宋_GB2312" w:cs="仿宋_GB2312"/>
          <w:color w:val="000000"/>
          <w:kern w:val="0"/>
          <w:sz w:val="27"/>
          <w:szCs w:val="27"/>
        </w:rPr>
        <w:t>。</w:t>
      </w:r>
    </w:p>
    <w:p w:rsidR="00FA7EF1" w:rsidRDefault="004B3BF7">
      <w:pPr>
        <w:widowControl/>
        <w:spacing w:before="240" w:after="240"/>
        <w:rPr>
          <w:rFonts w:eastAsia="Times New Roman"/>
          <w:kern w:val="0"/>
          <w:sz w:val="24"/>
        </w:rPr>
      </w:pPr>
      <w:r>
        <w:rPr>
          <w:rFonts w:ascii="仿宋_GB2312" w:eastAsia="仿宋_GB2312" w:hAnsi="仿宋_GB2312" w:cs="仿宋_GB2312"/>
          <w:color w:val="0E00FE"/>
          <w:kern w:val="0"/>
          <w:sz w:val="27"/>
          <w:szCs w:val="27"/>
        </w:rPr>
        <w:t xml:space="preserve">    </w:t>
      </w:r>
    </w:p>
    <w:p w:rsidR="00FA7EF1" w:rsidRDefault="004B3BF7">
      <w:pPr>
        <w:widowControl/>
        <w:spacing w:before="240" w:after="240"/>
        <w:jc w:val="left"/>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二、收入决算情况说明</w:t>
      </w:r>
    </w:p>
    <w:p w:rsidR="00FA7EF1" w:rsidRDefault="00A509A4">
      <w:pPr>
        <w:widowControl/>
        <w:spacing w:before="240" w:after="240"/>
        <w:rPr>
          <w:rFonts w:eastAsia="Times New Roman" w:hint="eastAsia"/>
          <w:kern w:val="0"/>
          <w:sz w:val="24"/>
        </w:rPr>
      </w:pPr>
      <w:r>
        <w:rPr>
          <w:rFonts w:ascii="仿宋_GB2312" w:eastAsia="仿宋_GB2312" w:hAnsi="仿宋_GB2312" w:cs="仿宋_GB2312"/>
          <w:color w:val="0E00FE"/>
          <w:kern w:val="0"/>
          <w:sz w:val="27"/>
          <w:szCs w:val="27"/>
        </w:rPr>
        <w:t xml:space="preserve">  </w:t>
      </w:r>
    </w:p>
    <w:p w:rsidR="00FA7EF1" w:rsidRDefault="004B3BF7">
      <w:pPr>
        <w:widowControl/>
        <w:spacing w:before="240" w:after="240"/>
        <w:rPr>
          <w:rFonts w:eastAsia="Times New Roman"/>
          <w:kern w:val="0"/>
          <w:sz w:val="24"/>
        </w:rPr>
      </w:pPr>
      <w:r>
        <w:rPr>
          <w:rFonts w:ascii="仿宋_GB2312" w:eastAsia="仿宋_GB2312" w:hAnsi="仿宋_GB2312" w:cs="仿宋_GB2312"/>
          <w:kern w:val="0"/>
          <w:sz w:val="27"/>
          <w:szCs w:val="27"/>
        </w:rPr>
        <w:t xml:space="preserve">    </w:t>
      </w:r>
      <w:r>
        <w:rPr>
          <w:rFonts w:ascii="仿宋_GB2312" w:eastAsia="仿宋_GB2312" w:hAnsi="仿宋_GB2312" w:cs="仿宋_GB2312"/>
          <w:color w:val="000000"/>
          <w:kern w:val="0"/>
          <w:sz w:val="27"/>
          <w:szCs w:val="27"/>
        </w:rPr>
        <w:t>内蒙古自治区</w:t>
      </w:r>
      <w:proofErr w:type="gramStart"/>
      <w:r>
        <w:rPr>
          <w:rFonts w:ascii="仿宋_GB2312" w:eastAsia="仿宋_GB2312" w:hAnsi="仿宋_GB2312" w:cs="仿宋_GB2312"/>
          <w:color w:val="000000"/>
          <w:kern w:val="0"/>
          <w:sz w:val="27"/>
          <w:szCs w:val="27"/>
        </w:rPr>
        <w:t>呼伦贝尔市额尔</w:t>
      </w:r>
      <w:proofErr w:type="gramEnd"/>
      <w:r>
        <w:rPr>
          <w:rFonts w:ascii="仿宋_GB2312" w:eastAsia="仿宋_GB2312" w:hAnsi="仿宋_GB2312" w:cs="仿宋_GB2312"/>
          <w:color w:val="000000"/>
          <w:kern w:val="0"/>
          <w:sz w:val="27"/>
          <w:szCs w:val="27"/>
        </w:rPr>
        <w:t>古纳市统计局 </w:t>
      </w:r>
      <w:r>
        <w:rPr>
          <w:rFonts w:ascii="times_new_roman" w:eastAsia="times_new_roman" w:hAnsi="times_new_roman" w:cs="times_new_roman"/>
          <w:color w:val="000000"/>
          <w:kern w:val="0"/>
          <w:sz w:val="27"/>
          <w:szCs w:val="27"/>
        </w:rPr>
        <w:t>2024</w:t>
      </w:r>
      <w:r>
        <w:rPr>
          <w:rFonts w:ascii="仿宋_GB2312" w:eastAsia="仿宋_GB2312" w:hAnsi="仿宋_GB2312" w:cs="仿宋_GB2312"/>
          <w:color w:val="000000"/>
          <w:kern w:val="0"/>
          <w:sz w:val="27"/>
          <w:szCs w:val="27"/>
        </w:rPr>
        <w:t>年度本年收入决算合计</w:t>
      </w:r>
      <w:r>
        <w:rPr>
          <w:rFonts w:ascii="times_new_roman" w:eastAsia="times_new_roman" w:hAnsi="times_new_roman" w:cs="times_new_roman"/>
          <w:color w:val="000000"/>
          <w:kern w:val="0"/>
          <w:sz w:val="27"/>
          <w:szCs w:val="27"/>
          <w:u w:val="single" w:color="000000"/>
        </w:rPr>
        <w:t> </w:t>
      </w:r>
      <w:r>
        <w:rPr>
          <w:rFonts w:ascii="times_new_roman" w:hAnsi="times_new_roman" w:cs="times_new_roman" w:hint="eastAsia"/>
          <w:color w:val="000000"/>
          <w:kern w:val="0"/>
          <w:sz w:val="27"/>
          <w:szCs w:val="27"/>
          <w:u w:val="single" w:color="000000"/>
        </w:rPr>
        <w:t>502.12</w:t>
      </w:r>
      <w:r>
        <w:rPr>
          <w:rFonts w:ascii="仿宋_GB2312" w:eastAsia="仿宋_GB2312" w:hAnsi="仿宋_GB2312" w:cs="仿宋_GB2312"/>
          <w:color w:val="000000"/>
          <w:kern w:val="0"/>
          <w:sz w:val="27"/>
          <w:szCs w:val="27"/>
        </w:rPr>
        <w:t>万元，其中：</w:t>
      </w:r>
    </w:p>
    <w:p w:rsidR="00FA7EF1" w:rsidRDefault="004B3BF7">
      <w:pPr>
        <w:widowControl/>
        <w:spacing w:before="240" w:after="240"/>
        <w:rPr>
          <w:rFonts w:eastAsia="Times New Roman"/>
          <w:kern w:val="0"/>
          <w:sz w:val="24"/>
        </w:rPr>
      </w:pPr>
      <w:r>
        <w:rPr>
          <w:rFonts w:ascii="仿宋_GB2312" w:eastAsia="仿宋_GB2312" w:hAnsi="仿宋_GB2312" w:cs="仿宋_GB2312"/>
          <w:color w:val="000000"/>
          <w:kern w:val="0"/>
          <w:sz w:val="27"/>
          <w:szCs w:val="27"/>
        </w:rPr>
        <w:t>    本年一般公共预算财政拨款收入</w:t>
      </w:r>
      <w:r>
        <w:rPr>
          <w:rFonts w:ascii="times_new_roman" w:eastAsia="times_new_roman" w:hAnsi="times_new_roman" w:cs="times_new_roman"/>
          <w:color w:val="000000"/>
          <w:kern w:val="0"/>
          <w:sz w:val="27"/>
          <w:szCs w:val="27"/>
          <w:u w:val="single" w:color="000000"/>
        </w:rPr>
        <w:t> 502.12</w:t>
      </w:r>
      <w:r>
        <w:rPr>
          <w:rFonts w:ascii="仿宋_GB2312" w:eastAsia="仿宋_GB2312" w:hAnsi="仿宋_GB2312" w:cs="仿宋_GB2312"/>
          <w:color w:val="000000"/>
          <w:kern w:val="0"/>
          <w:sz w:val="27"/>
          <w:szCs w:val="27"/>
        </w:rPr>
        <w:t>万元，占</w:t>
      </w:r>
      <w:r>
        <w:rPr>
          <w:rFonts w:ascii="times_new_roman" w:eastAsia="times_new_roman" w:hAnsi="times_new_roman" w:cs="times_new_roman"/>
          <w:color w:val="000000"/>
          <w:kern w:val="0"/>
          <w:sz w:val="27"/>
          <w:szCs w:val="27"/>
          <w:u w:val="single" w:color="000000"/>
        </w:rPr>
        <w:t> </w:t>
      </w:r>
      <w:r>
        <w:rPr>
          <w:rFonts w:ascii="times_new_roman" w:hAnsi="times_new_roman" w:cs="times_new_roman" w:hint="eastAsia"/>
          <w:color w:val="000000"/>
          <w:kern w:val="0"/>
          <w:sz w:val="27"/>
          <w:szCs w:val="27"/>
          <w:u w:val="single" w:color="000000"/>
        </w:rPr>
        <w:t>99.99</w:t>
      </w:r>
      <w:r>
        <w:rPr>
          <w:rFonts w:ascii="仿宋_GB2312" w:eastAsia="仿宋_GB2312" w:hAnsi="仿宋_GB2312" w:cs="仿宋_GB2312"/>
          <w:color w:val="000000"/>
          <w:kern w:val="0"/>
          <w:sz w:val="27"/>
          <w:szCs w:val="27"/>
        </w:rPr>
        <w:t>%；</w:t>
      </w:r>
    </w:p>
    <w:p w:rsidR="00FA7EF1" w:rsidRDefault="004B3BF7">
      <w:pPr>
        <w:widowControl/>
        <w:spacing w:before="240" w:after="240"/>
        <w:rPr>
          <w:rFonts w:eastAsia="Times New Roman"/>
          <w:kern w:val="0"/>
          <w:sz w:val="24"/>
        </w:rPr>
      </w:pPr>
      <w:r>
        <w:rPr>
          <w:rFonts w:ascii="仿宋_GB2312" w:eastAsia="仿宋_GB2312" w:hAnsi="仿宋_GB2312" w:cs="仿宋_GB2312"/>
          <w:color w:val="000000"/>
          <w:kern w:val="0"/>
          <w:sz w:val="27"/>
          <w:szCs w:val="27"/>
        </w:rPr>
        <w:t>    本年政府性基金预算财政拨款收入</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万元，占</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w:t>
      </w:r>
    </w:p>
    <w:p w:rsidR="00FA7EF1" w:rsidRDefault="004B3BF7">
      <w:pPr>
        <w:widowControl/>
        <w:spacing w:before="240" w:after="240"/>
        <w:rPr>
          <w:rFonts w:eastAsia="Times New Roman"/>
          <w:kern w:val="0"/>
          <w:sz w:val="24"/>
        </w:rPr>
      </w:pPr>
      <w:r>
        <w:rPr>
          <w:rFonts w:ascii="仿宋_GB2312" w:eastAsia="仿宋_GB2312" w:hAnsi="仿宋_GB2312" w:cs="仿宋_GB2312"/>
          <w:color w:val="000000"/>
          <w:kern w:val="0"/>
          <w:sz w:val="27"/>
          <w:szCs w:val="27"/>
        </w:rPr>
        <w:t>    本年国有资本经营预算财政拨款收入</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万元，占</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w:t>
      </w:r>
    </w:p>
    <w:p w:rsidR="00FA7EF1" w:rsidRDefault="004B3BF7">
      <w:pPr>
        <w:widowControl/>
        <w:spacing w:before="240" w:after="240"/>
        <w:rPr>
          <w:rFonts w:eastAsia="Times New Roman"/>
          <w:kern w:val="0"/>
          <w:sz w:val="24"/>
        </w:rPr>
      </w:pPr>
      <w:r>
        <w:rPr>
          <w:rFonts w:ascii="仿宋_GB2312" w:eastAsia="仿宋_GB2312" w:hAnsi="仿宋_GB2312" w:cs="仿宋_GB2312"/>
          <w:color w:val="000000"/>
          <w:kern w:val="0"/>
          <w:sz w:val="27"/>
          <w:szCs w:val="27"/>
        </w:rPr>
        <w:t>    本年上级补助收入</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万元，占</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w:t>
      </w:r>
    </w:p>
    <w:p w:rsidR="00FA7EF1" w:rsidRDefault="004B3BF7">
      <w:pPr>
        <w:widowControl/>
        <w:spacing w:before="240" w:after="240"/>
        <w:rPr>
          <w:rFonts w:eastAsia="Times New Roman"/>
          <w:kern w:val="0"/>
          <w:sz w:val="24"/>
        </w:rPr>
      </w:pPr>
      <w:r>
        <w:rPr>
          <w:rFonts w:ascii="仿宋_GB2312" w:eastAsia="仿宋_GB2312" w:hAnsi="仿宋_GB2312" w:cs="仿宋_GB2312"/>
          <w:color w:val="000000"/>
          <w:kern w:val="0"/>
          <w:sz w:val="27"/>
          <w:szCs w:val="27"/>
        </w:rPr>
        <w:t>    本年事业收入</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万元，占</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w:t>
      </w:r>
    </w:p>
    <w:p w:rsidR="00FA7EF1" w:rsidRDefault="004B3BF7">
      <w:pPr>
        <w:widowControl/>
        <w:spacing w:before="240" w:after="240"/>
        <w:rPr>
          <w:rFonts w:eastAsia="Times New Roman"/>
          <w:kern w:val="0"/>
          <w:sz w:val="24"/>
        </w:rPr>
      </w:pPr>
      <w:r>
        <w:rPr>
          <w:rFonts w:ascii="仿宋_GB2312" w:eastAsia="仿宋_GB2312" w:hAnsi="仿宋_GB2312" w:cs="仿宋_GB2312"/>
          <w:color w:val="000000"/>
          <w:kern w:val="0"/>
          <w:sz w:val="27"/>
          <w:szCs w:val="27"/>
        </w:rPr>
        <w:t>    本年经营收入</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万元，占</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w:t>
      </w:r>
    </w:p>
    <w:p w:rsidR="00FA7EF1" w:rsidRDefault="004B3BF7">
      <w:pPr>
        <w:widowControl/>
        <w:spacing w:before="240" w:after="240"/>
        <w:rPr>
          <w:rFonts w:eastAsia="Times New Roman"/>
          <w:kern w:val="0"/>
          <w:sz w:val="24"/>
        </w:rPr>
      </w:pPr>
      <w:r>
        <w:rPr>
          <w:rFonts w:ascii="仿宋_GB2312" w:eastAsia="仿宋_GB2312" w:hAnsi="仿宋_GB2312" w:cs="仿宋_GB2312"/>
          <w:color w:val="000000"/>
          <w:kern w:val="0"/>
          <w:sz w:val="27"/>
          <w:szCs w:val="27"/>
        </w:rPr>
        <w:lastRenderedPageBreak/>
        <w:t>    本年附属单位上缴收入</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万元，占</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w:t>
      </w:r>
    </w:p>
    <w:p w:rsidR="00FA7EF1" w:rsidRDefault="004B3BF7">
      <w:pPr>
        <w:widowControl/>
        <w:spacing w:before="240" w:after="240"/>
        <w:rPr>
          <w:rFonts w:eastAsia="Times New Roman"/>
          <w:kern w:val="0"/>
          <w:sz w:val="24"/>
        </w:rPr>
      </w:pPr>
      <w:r>
        <w:rPr>
          <w:rFonts w:ascii="仿宋_GB2312" w:eastAsia="仿宋_GB2312" w:hAnsi="仿宋_GB2312" w:cs="仿宋_GB2312"/>
          <w:color w:val="000000"/>
          <w:kern w:val="0"/>
          <w:sz w:val="27"/>
          <w:szCs w:val="27"/>
        </w:rPr>
        <w:t>    本年其他收入</w:t>
      </w:r>
      <w:r>
        <w:rPr>
          <w:rFonts w:ascii="times_new_roman" w:eastAsia="times_new_roman" w:hAnsi="times_new_roman" w:cs="times_new_roman"/>
          <w:color w:val="000000"/>
          <w:kern w:val="0"/>
          <w:sz w:val="27"/>
          <w:szCs w:val="27"/>
          <w:u w:val="single" w:color="000000"/>
        </w:rPr>
        <w:t> 0.01</w:t>
      </w:r>
      <w:r>
        <w:rPr>
          <w:rFonts w:ascii="仿宋_GB2312" w:eastAsia="仿宋_GB2312" w:hAnsi="仿宋_GB2312" w:cs="仿宋_GB2312"/>
          <w:color w:val="000000"/>
          <w:kern w:val="0"/>
          <w:sz w:val="27"/>
          <w:szCs w:val="27"/>
        </w:rPr>
        <w:t>万元，占</w:t>
      </w:r>
      <w:r>
        <w:rPr>
          <w:rFonts w:ascii="times_new_roman" w:eastAsia="times_new_roman" w:hAnsi="times_new_roman" w:cs="times_new_roman"/>
          <w:color w:val="000000"/>
          <w:kern w:val="0"/>
          <w:sz w:val="27"/>
          <w:szCs w:val="27"/>
          <w:u w:val="single" w:color="000000"/>
        </w:rPr>
        <w:t> 0</w:t>
      </w:r>
      <w:r>
        <w:rPr>
          <w:rFonts w:ascii="times_new_roman" w:hAnsi="times_new_roman" w:cs="times_new_roman" w:hint="eastAsia"/>
          <w:color w:val="000000"/>
          <w:kern w:val="0"/>
          <w:sz w:val="27"/>
          <w:szCs w:val="27"/>
          <w:u w:val="single" w:color="000000"/>
        </w:rPr>
        <w:t>.01</w:t>
      </w:r>
      <w:r>
        <w:rPr>
          <w:rFonts w:ascii="仿宋_GB2312" w:eastAsia="仿宋_GB2312" w:hAnsi="仿宋_GB2312" w:cs="仿宋_GB2312"/>
          <w:color w:val="000000"/>
          <w:kern w:val="0"/>
          <w:sz w:val="27"/>
          <w:szCs w:val="27"/>
        </w:rPr>
        <w:t>%。</w:t>
      </w:r>
    </w:p>
    <w:p w:rsidR="00FA7EF1" w:rsidRDefault="004B3BF7">
      <w:pPr>
        <w:widowControl/>
        <w:spacing w:before="240" w:after="240"/>
        <w:rPr>
          <w:rFonts w:eastAsia="Times New Roman"/>
          <w:kern w:val="0"/>
          <w:sz w:val="24"/>
        </w:rPr>
      </w:pPr>
      <w:r>
        <w:rPr>
          <w:rFonts w:ascii="仿宋_GB2312" w:eastAsia="仿宋_GB2312" w:hAnsi="仿宋_GB2312" w:cs="仿宋_GB2312"/>
          <w:color w:val="0E00FE"/>
          <w:kern w:val="0"/>
          <w:sz w:val="27"/>
          <w:szCs w:val="27"/>
        </w:rPr>
        <w:t xml:space="preserve">  </w:t>
      </w:r>
    </w:p>
    <w:p w:rsidR="00FA7EF1" w:rsidRDefault="00FA7EF1">
      <w:pPr>
        <w:widowControl/>
        <w:spacing w:before="240" w:after="240"/>
        <w:rPr>
          <w:rFonts w:eastAsia="Times New Roman"/>
          <w:kern w:val="0"/>
          <w:sz w:val="24"/>
        </w:rPr>
      </w:pPr>
    </w:p>
    <w:p w:rsidR="00FA7EF1" w:rsidRDefault="004B3BF7">
      <w:pPr>
        <w:widowControl/>
        <w:spacing w:before="240" w:after="240"/>
        <w:jc w:val="center"/>
        <w:rPr>
          <w:rFonts w:eastAsia="Times New Roman"/>
          <w:kern w:val="0"/>
          <w:sz w:val="24"/>
        </w:rPr>
      </w:pPr>
      <w:r>
        <w:rPr>
          <w:rFonts w:eastAsia="Times New Roman"/>
          <w:noProof/>
          <w:kern w:val="0"/>
          <w:sz w:val="24"/>
        </w:rPr>
        <w:drawing>
          <wp:inline distT="0" distB="0" distL="114300" distR="114300">
            <wp:extent cx="7620000" cy="47625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stretch>
                      <a:fillRect/>
                    </a:stretch>
                  </pic:blipFill>
                  <pic:spPr>
                    <a:xfrm>
                      <a:off x="0" y="0"/>
                      <a:ext cx="7620000" cy="4762500"/>
                    </a:xfrm>
                    <a:prstGeom prst="rect">
                      <a:avLst/>
                    </a:prstGeom>
                    <a:noFill/>
                    <a:ln>
                      <a:noFill/>
                    </a:ln>
                  </pic:spPr>
                </pic:pic>
              </a:graphicData>
            </a:graphic>
          </wp:inline>
        </w:drawing>
      </w:r>
      <w:r>
        <w:rPr>
          <w:rFonts w:eastAsia="Times New Roman"/>
          <w:kern w:val="0"/>
          <w:sz w:val="24"/>
        </w:rPr>
        <w:t xml:space="preserve">  </w:t>
      </w:r>
    </w:p>
    <w:p w:rsidR="00FA7EF1" w:rsidRDefault="004B3BF7">
      <w:pPr>
        <w:widowControl/>
        <w:spacing w:before="240" w:after="240"/>
        <w:jc w:val="center"/>
        <w:rPr>
          <w:rFonts w:eastAsia="Times New Roman"/>
          <w:kern w:val="0"/>
          <w:sz w:val="24"/>
        </w:rPr>
      </w:pPr>
      <w:r>
        <w:rPr>
          <w:rFonts w:ascii="仿宋_GB2312" w:eastAsia="仿宋_GB2312" w:hAnsi="仿宋_GB2312" w:cs="仿宋_GB2312"/>
          <w:kern w:val="0"/>
          <w:sz w:val="27"/>
          <w:szCs w:val="27"/>
        </w:rPr>
        <w:t>图</w:t>
      </w:r>
      <w:r>
        <w:rPr>
          <w:rFonts w:ascii="times_new_roman" w:eastAsia="times_new_roman" w:hAnsi="times_new_roman" w:cs="times_new_roman"/>
          <w:kern w:val="0"/>
          <w:sz w:val="27"/>
          <w:szCs w:val="27"/>
        </w:rPr>
        <w:t>1</w:t>
      </w:r>
      <w:r>
        <w:rPr>
          <w:rFonts w:ascii="仿宋_GB2312" w:eastAsia="仿宋_GB2312" w:hAnsi="仿宋_GB2312" w:cs="仿宋_GB2312"/>
          <w:kern w:val="0"/>
          <w:sz w:val="27"/>
          <w:szCs w:val="27"/>
        </w:rPr>
        <w:t>.收入决算图</w:t>
      </w:r>
    </w:p>
    <w:p w:rsidR="00FA7EF1" w:rsidRDefault="004B3BF7">
      <w:pPr>
        <w:widowControl/>
        <w:spacing w:before="240" w:after="240"/>
        <w:jc w:val="left"/>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三、支出决算情况说明</w:t>
      </w:r>
    </w:p>
    <w:p w:rsidR="00FA7EF1" w:rsidRDefault="004B3BF7">
      <w:pPr>
        <w:widowControl/>
        <w:spacing w:before="240" w:after="240"/>
        <w:rPr>
          <w:rFonts w:eastAsia="Times New Roman"/>
          <w:kern w:val="0"/>
          <w:sz w:val="24"/>
        </w:rPr>
      </w:pPr>
      <w:r>
        <w:rPr>
          <w:rFonts w:ascii="仿宋_GB2312" w:eastAsia="仿宋_GB2312" w:hAnsi="仿宋_GB2312" w:cs="仿宋_GB2312"/>
          <w:color w:val="0E00FE"/>
          <w:kern w:val="0"/>
          <w:sz w:val="27"/>
          <w:szCs w:val="27"/>
        </w:rPr>
        <w:lastRenderedPageBreak/>
        <w:t xml:space="preserve">  </w:t>
      </w:r>
      <w:r>
        <w:rPr>
          <w:rFonts w:ascii="仿宋_GB2312" w:eastAsia="仿宋_GB2312" w:hAnsi="仿宋_GB2312" w:cs="仿宋_GB2312"/>
          <w:kern w:val="0"/>
          <w:sz w:val="27"/>
          <w:szCs w:val="27"/>
        </w:rPr>
        <w:t xml:space="preserve">    </w:t>
      </w:r>
      <w:r>
        <w:rPr>
          <w:rFonts w:ascii="仿宋_GB2312" w:eastAsia="仿宋_GB2312" w:hAnsi="仿宋_GB2312" w:cs="仿宋_GB2312"/>
          <w:color w:val="000000"/>
          <w:kern w:val="0"/>
          <w:sz w:val="27"/>
          <w:szCs w:val="27"/>
        </w:rPr>
        <w:t>内蒙古自治区</w:t>
      </w:r>
      <w:proofErr w:type="gramStart"/>
      <w:r>
        <w:rPr>
          <w:rFonts w:ascii="仿宋_GB2312" w:eastAsia="仿宋_GB2312" w:hAnsi="仿宋_GB2312" w:cs="仿宋_GB2312"/>
          <w:color w:val="000000"/>
          <w:kern w:val="0"/>
          <w:sz w:val="27"/>
          <w:szCs w:val="27"/>
        </w:rPr>
        <w:t>呼伦贝尔市额尔</w:t>
      </w:r>
      <w:proofErr w:type="gramEnd"/>
      <w:r>
        <w:rPr>
          <w:rFonts w:ascii="仿宋_GB2312" w:eastAsia="仿宋_GB2312" w:hAnsi="仿宋_GB2312" w:cs="仿宋_GB2312"/>
          <w:color w:val="000000"/>
          <w:kern w:val="0"/>
          <w:sz w:val="27"/>
          <w:szCs w:val="27"/>
        </w:rPr>
        <w:t>古纳市统计局 2024年度本年支出决算合计</w:t>
      </w:r>
      <w:r>
        <w:rPr>
          <w:rFonts w:ascii="times_new_roman" w:eastAsia="times_new_roman" w:hAnsi="times_new_roman" w:cs="times_new_roman"/>
          <w:color w:val="000000"/>
          <w:kern w:val="0"/>
          <w:sz w:val="27"/>
          <w:szCs w:val="27"/>
          <w:u w:val="single" w:color="000000"/>
        </w:rPr>
        <w:t> </w:t>
      </w:r>
      <w:r>
        <w:rPr>
          <w:rFonts w:ascii="times_new_roman" w:hAnsi="times_new_roman" w:cs="times_new_roman" w:hint="eastAsia"/>
          <w:color w:val="000000"/>
          <w:kern w:val="0"/>
          <w:sz w:val="27"/>
          <w:szCs w:val="27"/>
          <w:u w:val="single" w:color="000000"/>
        </w:rPr>
        <w:t>502.12</w:t>
      </w:r>
      <w:r>
        <w:rPr>
          <w:rFonts w:ascii="仿宋_GB2312" w:eastAsia="仿宋_GB2312" w:hAnsi="仿宋_GB2312" w:cs="仿宋_GB2312"/>
          <w:color w:val="000000"/>
          <w:kern w:val="0"/>
          <w:sz w:val="27"/>
          <w:szCs w:val="27"/>
        </w:rPr>
        <w:t>万元，其中：</w:t>
      </w:r>
    </w:p>
    <w:p w:rsidR="00FA7EF1" w:rsidRDefault="004B3BF7">
      <w:pPr>
        <w:widowControl/>
        <w:spacing w:before="240" w:after="240"/>
        <w:rPr>
          <w:rFonts w:eastAsia="Times New Roman"/>
          <w:kern w:val="0"/>
          <w:sz w:val="24"/>
        </w:rPr>
      </w:pPr>
      <w:r>
        <w:rPr>
          <w:rFonts w:ascii="仿宋_GB2312" w:eastAsia="仿宋_GB2312" w:hAnsi="仿宋_GB2312" w:cs="仿宋_GB2312"/>
          <w:color w:val="000000"/>
          <w:kern w:val="0"/>
          <w:sz w:val="27"/>
          <w:szCs w:val="27"/>
        </w:rPr>
        <w:t>    本年基本支出</w:t>
      </w:r>
      <w:r>
        <w:rPr>
          <w:rFonts w:ascii="times_new_roman" w:eastAsia="times_new_roman" w:hAnsi="times_new_roman" w:cs="times_new_roman"/>
          <w:color w:val="000000"/>
          <w:kern w:val="0"/>
          <w:sz w:val="27"/>
          <w:szCs w:val="27"/>
          <w:u w:val="single" w:color="000000"/>
        </w:rPr>
        <w:t> </w:t>
      </w:r>
      <w:r w:rsidR="00A509A4">
        <w:rPr>
          <w:rFonts w:ascii="times_new_roman" w:eastAsia="times_new_roman" w:hAnsi="times_new_roman" w:cs="times_new_roman"/>
          <w:color w:val="000000"/>
          <w:kern w:val="0"/>
          <w:sz w:val="27"/>
          <w:szCs w:val="27"/>
          <w:u w:val="single" w:color="000000"/>
        </w:rPr>
        <w:t>406.92</w:t>
      </w:r>
      <w:r>
        <w:rPr>
          <w:rFonts w:ascii="仿宋_GB2312" w:eastAsia="仿宋_GB2312" w:hAnsi="仿宋_GB2312" w:cs="仿宋_GB2312"/>
          <w:color w:val="000000"/>
          <w:kern w:val="0"/>
          <w:sz w:val="27"/>
          <w:szCs w:val="27"/>
        </w:rPr>
        <w:t>万元，占</w:t>
      </w:r>
      <w:r>
        <w:rPr>
          <w:rFonts w:ascii="times_new_roman" w:eastAsia="times_new_roman" w:hAnsi="times_new_roman" w:cs="times_new_roman"/>
          <w:color w:val="000000"/>
          <w:kern w:val="0"/>
          <w:sz w:val="27"/>
          <w:szCs w:val="27"/>
          <w:u w:val="single" w:color="000000"/>
        </w:rPr>
        <w:t> 81.04</w:t>
      </w:r>
      <w:r>
        <w:rPr>
          <w:rFonts w:ascii="仿宋_GB2312" w:eastAsia="仿宋_GB2312" w:hAnsi="仿宋_GB2312" w:cs="仿宋_GB2312"/>
          <w:color w:val="000000"/>
          <w:kern w:val="0"/>
          <w:sz w:val="27"/>
          <w:szCs w:val="27"/>
        </w:rPr>
        <w:t>%；</w:t>
      </w:r>
    </w:p>
    <w:p w:rsidR="00FA7EF1" w:rsidRDefault="004B3BF7">
      <w:pPr>
        <w:widowControl/>
        <w:spacing w:before="240" w:after="240"/>
        <w:rPr>
          <w:rFonts w:eastAsia="Times New Roman"/>
          <w:kern w:val="0"/>
          <w:sz w:val="24"/>
        </w:rPr>
      </w:pPr>
      <w:r>
        <w:rPr>
          <w:rFonts w:ascii="仿宋_GB2312" w:eastAsia="仿宋_GB2312" w:hAnsi="仿宋_GB2312" w:cs="仿宋_GB2312"/>
          <w:color w:val="000000"/>
          <w:kern w:val="0"/>
          <w:sz w:val="27"/>
          <w:szCs w:val="27"/>
        </w:rPr>
        <w:t>    本年项目支出</w:t>
      </w:r>
      <w:r>
        <w:rPr>
          <w:rFonts w:ascii="times_new_roman" w:eastAsia="times_new_roman" w:hAnsi="times_new_roman" w:cs="times_new_roman"/>
          <w:color w:val="000000"/>
          <w:kern w:val="0"/>
          <w:sz w:val="27"/>
          <w:szCs w:val="27"/>
          <w:u w:val="single" w:color="000000"/>
        </w:rPr>
        <w:t> 95.20</w:t>
      </w:r>
      <w:r>
        <w:rPr>
          <w:rFonts w:ascii="仿宋_GB2312" w:eastAsia="仿宋_GB2312" w:hAnsi="仿宋_GB2312" w:cs="仿宋_GB2312"/>
          <w:color w:val="000000"/>
          <w:kern w:val="0"/>
          <w:sz w:val="27"/>
          <w:szCs w:val="27"/>
        </w:rPr>
        <w:t>万元，占</w:t>
      </w:r>
      <w:r>
        <w:rPr>
          <w:rFonts w:ascii="times_new_roman" w:eastAsia="times_new_roman" w:hAnsi="times_new_roman" w:cs="times_new_roman"/>
          <w:color w:val="000000"/>
          <w:kern w:val="0"/>
          <w:sz w:val="27"/>
          <w:szCs w:val="27"/>
          <w:u w:val="single" w:color="000000"/>
        </w:rPr>
        <w:t> 18.96</w:t>
      </w:r>
      <w:r>
        <w:rPr>
          <w:rFonts w:ascii="仿宋_GB2312" w:eastAsia="仿宋_GB2312" w:hAnsi="仿宋_GB2312" w:cs="仿宋_GB2312"/>
          <w:color w:val="000000"/>
          <w:kern w:val="0"/>
          <w:sz w:val="27"/>
          <w:szCs w:val="27"/>
        </w:rPr>
        <w:t>%；</w:t>
      </w:r>
    </w:p>
    <w:p w:rsidR="00FA7EF1" w:rsidRDefault="004B3BF7">
      <w:pPr>
        <w:widowControl/>
        <w:spacing w:before="240" w:after="240"/>
        <w:rPr>
          <w:rFonts w:eastAsia="Times New Roman"/>
          <w:kern w:val="0"/>
          <w:sz w:val="24"/>
        </w:rPr>
      </w:pPr>
      <w:r>
        <w:rPr>
          <w:rFonts w:ascii="仿宋_GB2312" w:eastAsia="仿宋_GB2312" w:hAnsi="仿宋_GB2312" w:cs="仿宋_GB2312"/>
          <w:color w:val="000000"/>
          <w:kern w:val="0"/>
          <w:sz w:val="27"/>
          <w:szCs w:val="27"/>
        </w:rPr>
        <w:t>    本年上缴上级支出</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万元，占</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w:t>
      </w:r>
    </w:p>
    <w:p w:rsidR="00FA7EF1" w:rsidRDefault="004B3BF7">
      <w:pPr>
        <w:widowControl/>
        <w:spacing w:before="240" w:after="240"/>
        <w:rPr>
          <w:rFonts w:eastAsia="Times New Roman"/>
          <w:kern w:val="0"/>
          <w:sz w:val="24"/>
        </w:rPr>
      </w:pPr>
      <w:r>
        <w:rPr>
          <w:rFonts w:ascii="仿宋_GB2312" w:eastAsia="仿宋_GB2312" w:hAnsi="仿宋_GB2312" w:cs="仿宋_GB2312"/>
          <w:color w:val="000000"/>
          <w:kern w:val="0"/>
          <w:sz w:val="27"/>
          <w:szCs w:val="27"/>
        </w:rPr>
        <w:t>    本年经营支出</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万元，占</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w:t>
      </w:r>
    </w:p>
    <w:p w:rsidR="00FA7EF1" w:rsidRDefault="004B3BF7">
      <w:pPr>
        <w:widowControl/>
        <w:spacing w:before="240" w:after="240"/>
        <w:rPr>
          <w:rFonts w:eastAsia="Times New Roman"/>
          <w:kern w:val="0"/>
          <w:sz w:val="24"/>
        </w:rPr>
      </w:pPr>
      <w:r>
        <w:rPr>
          <w:rFonts w:ascii="仿宋_GB2312" w:eastAsia="仿宋_GB2312" w:hAnsi="仿宋_GB2312" w:cs="仿宋_GB2312"/>
          <w:color w:val="000000"/>
          <w:kern w:val="0"/>
          <w:sz w:val="27"/>
          <w:szCs w:val="27"/>
        </w:rPr>
        <w:t>    本年对附属单位补助支出</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万元，占</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w:t>
      </w:r>
    </w:p>
    <w:p w:rsidR="00FA7EF1" w:rsidRDefault="004B3BF7">
      <w:pPr>
        <w:widowControl/>
        <w:spacing w:before="240" w:after="240"/>
        <w:rPr>
          <w:rFonts w:eastAsia="Times New Roman"/>
          <w:kern w:val="0"/>
          <w:sz w:val="24"/>
        </w:rPr>
      </w:pPr>
      <w:r>
        <w:rPr>
          <w:rFonts w:ascii="仿宋_GB2312" w:eastAsia="仿宋_GB2312" w:hAnsi="仿宋_GB2312" w:cs="仿宋_GB2312"/>
          <w:color w:val="0E00FE"/>
          <w:kern w:val="0"/>
          <w:sz w:val="27"/>
          <w:szCs w:val="27"/>
        </w:rPr>
        <w:t xml:space="preserve">    </w:t>
      </w:r>
    </w:p>
    <w:p w:rsidR="00FA7EF1" w:rsidRDefault="004B3BF7">
      <w:pPr>
        <w:widowControl/>
        <w:spacing w:before="240" w:after="240"/>
        <w:jc w:val="center"/>
        <w:rPr>
          <w:rFonts w:eastAsia="Times New Roman"/>
          <w:kern w:val="0"/>
          <w:sz w:val="24"/>
        </w:rPr>
      </w:pPr>
      <w:r>
        <w:rPr>
          <w:rFonts w:eastAsia="Times New Roman"/>
          <w:noProof/>
          <w:kern w:val="0"/>
          <w:sz w:val="24"/>
        </w:rPr>
        <w:lastRenderedPageBreak/>
        <w:drawing>
          <wp:inline distT="0" distB="0" distL="114300" distR="114300">
            <wp:extent cx="7620000" cy="47625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0"/>
                    <a:stretch>
                      <a:fillRect/>
                    </a:stretch>
                  </pic:blipFill>
                  <pic:spPr>
                    <a:xfrm>
                      <a:off x="0" y="0"/>
                      <a:ext cx="7620000" cy="4762500"/>
                    </a:xfrm>
                    <a:prstGeom prst="rect">
                      <a:avLst/>
                    </a:prstGeom>
                    <a:noFill/>
                    <a:ln>
                      <a:noFill/>
                    </a:ln>
                  </pic:spPr>
                </pic:pic>
              </a:graphicData>
            </a:graphic>
          </wp:inline>
        </w:drawing>
      </w:r>
      <w:r>
        <w:rPr>
          <w:rFonts w:eastAsia="Times New Roman"/>
          <w:kern w:val="0"/>
          <w:sz w:val="24"/>
        </w:rPr>
        <w:t xml:space="preserve">  </w:t>
      </w:r>
    </w:p>
    <w:p w:rsidR="00FA7EF1" w:rsidRDefault="004B3BF7">
      <w:pPr>
        <w:widowControl/>
        <w:spacing w:before="240" w:after="240"/>
        <w:jc w:val="center"/>
        <w:rPr>
          <w:rFonts w:eastAsia="Times New Roman"/>
          <w:kern w:val="0"/>
          <w:sz w:val="24"/>
        </w:rPr>
      </w:pPr>
      <w:r>
        <w:rPr>
          <w:rFonts w:ascii="仿宋_GB2312" w:eastAsia="仿宋_GB2312" w:hAnsi="仿宋_GB2312" w:cs="仿宋_GB2312"/>
          <w:kern w:val="0"/>
          <w:sz w:val="27"/>
          <w:szCs w:val="27"/>
        </w:rPr>
        <w:t>图2.支出决算图</w:t>
      </w:r>
    </w:p>
    <w:p w:rsidR="00FA7EF1" w:rsidRDefault="00FA7EF1">
      <w:pPr>
        <w:widowControl/>
        <w:spacing w:before="240" w:after="240"/>
        <w:jc w:val="left"/>
        <w:rPr>
          <w:rFonts w:eastAsia="Times New Roman"/>
          <w:kern w:val="0"/>
          <w:sz w:val="24"/>
        </w:rPr>
      </w:pPr>
    </w:p>
    <w:p w:rsidR="00FA7EF1" w:rsidRDefault="004B3BF7">
      <w:pPr>
        <w:widowControl/>
        <w:spacing w:before="240" w:after="240"/>
        <w:jc w:val="left"/>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四、财政拨款收入支出决算总体情况说明</w:t>
      </w:r>
    </w:p>
    <w:p w:rsidR="00FA7EF1" w:rsidRDefault="004B3BF7">
      <w:pPr>
        <w:widowControl/>
        <w:spacing w:before="240" w:after="240"/>
        <w:jc w:val="left"/>
        <w:rPr>
          <w:rFonts w:eastAsia="Times New Roman"/>
          <w:kern w:val="0"/>
          <w:sz w:val="24"/>
        </w:rPr>
      </w:pPr>
      <w:r>
        <w:rPr>
          <w:rFonts w:ascii="仿宋_GB2312" w:eastAsia="仿宋_GB2312" w:hAnsi="仿宋_GB2312" w:cs="仿宋_GB2312"/>
          <w:color w:val="0E00FE"/>
          <w:kern w:val="0"/>
          <w:sz w:val="27"/>
          <w:szCs w:val="27"/>
        </w:rPr>
        <w:t>   </w:t>
      </w:r>
    </w:p>
    <w:p w:rsidR="00A509A4" w:rsidRPr="00A509A4" w:rsidRDefault="004B3BF7" w:rsidP="00A509A4">
      <w:pPr>
        <w:widowControl/>
        <w:spacing w:before="240" w:after="240"/>
        <w:rPr>
          <w:rFonts w:ascii="仿宋_GB2312" w:eastAsia="仿宋_GB2312" w:hAnsi="仿宋_GB2312" w:cs="仿宋_GB2312"/>
          <w:color w:val="000000"/>
          <w:kern w:val="0"/>
          <w:sz w:val="27"/>
          <w:szCs w:val="27"/>
        </w:rPr>
      </w:pPr>
      <w:r>
        <w:rPr>
          <w:rFonts w:ascii="仿宋_GB2312" w:eastAsia="仿宋_GB2312" w:hAnsi="仿宋_GB2312" w:cs="仿宋_GB2312"/>
          <w:kern w:val="0"/>
          <w:sz w:val="27"/>
          <w:szCs w:val="27"/>
        </w:rPr>
        <w:t>   </w:t>
      </w:r>
      <w:r>
        <w:rPr>
          <w:rFonts w:ascii="仿宋_GB2312" w:eastAsia="仿宋_GB2312" w:hAnsi="仿宋_GB2312" w:cs="仿宋_GB2312"/>
          <w:color w:val="000000"/>
          <w:kern w:val="0"/>
          <w:sz w:val="27"/>
          <w:szCs w:val="27"/>
        </w:rPr>
        <w:t xml:space="preserve"> 内蒙古自治区</w:t>
      </w:r>
      <w:proofErr w:type="gramStart"/>
      <w:r>
        <w:rPr>
          <w:rFonts w:ascii="仿宋_GB2312" w:eastAsia="仿宋_GB2312" w:hAnsi="仿宋_GB2312" w:cs="仿宋_GB2312"/>
          <w:color w:val="000000"/>
          <w:kern w:val="0"/>
          <w:sz w:val="27"/>
          <w:szCs w:val="27"/>
        </w:rPr>
        <w:t>呼伦贝尔市额尔</w:t>
      </w:r>
      <w:proofErr w:type="gramEnd"/>
      <w:r>
        <w:rPr>
          <w:rFonts w:ascii="仿宋_GB2312" w:eastAsia="仿宋_GB2312" w:hAnsi="仿宋_GB2312" w:cs="仿宋_GB2312"/>
          <w:color w:val="000000"/>
          <w:kern w:val="0"/>
          <w:sz w:val="27"/>
          <w:szCs w:val="27"/>
        </w:rPr>
        <w:t>古纳市统计局 </w:t>
      </w:r>
      <w:r>
        <w:rPr>
          <w:rFonts w:ascii="times_new_roman" w:eastAsia="times_new_roman" w:hAnsi="times_new_roman" w:cs="times_new_roman"/>
          <w:color w:val="000000"/>
          <w:kern w:val="0"/>
          <w:sz w:val="27"/>
          <w:szCs w:val="27"/>
        </w:rPr>
        <w:t>2024</w:t>
      </w:r>
      <w:r>
        <w:rPr>
          <w:rFonts w:ascii="仿宋_GB2312" w:eastAsia="仿宋_GB2312" w:hAnsi="仿宋_GB2312" w:cs="仿宋_GB2312"/>
          <w:color w:val="000000"/>
          <w:kern w:val="0"/>
          <w:sz w:val="27"/>
          <w:szCs w:val="27"/>
        </w:rPr>
        <w:t>年度财政拨款收入、支出决算总计均为</w:t>
      </w:r>
      <w:r>
        <w:rPr>
          <w:rFonts w:ascii="times_new_roman" w:eastAsia="times_new_roman" w:hAnsi="times_new_roman" w:cs="times_new_roman"/>
          <w:color w:val="000000"/>
          <w:kern w:val="0"/>
          <w:sz w:val="27"/>
          <w:szCs w:val="27"/>
          <w:u w:val="single" w:color="000000"/>
        </w:rPr>
        <w:t> 502.12</w:t>
      </w:r>
      <w:r>
        <w:rPr>
          <w:rFonts w:ascii="仿宋_GB2312" w:eastAsia="仿宋_GB2312" w:hAnsi="仿宋_GB2312" w:cs="仿宋_GB2312"/>
          <w:color w:val="000000"/>
          <w:kern w:val="0"/>
          <w:sz w:val="27"/>
          <w:szCs w:val="27"/>
        </w:rPr>
        <w:t>万元，与年初预算相比，收、支总计各增加（</w:t>
      </w:r>
      <w:r>
        <w:rPr>
          <w:rFonts w:ascii="times_new_roman" w:eastAsia="times_new_roman" w:hAnsi="times_new_roman" w:cs="times_new_roman"/>
          <w:color w:val="000000"/>
          <w:kern w:val="0"/>
          <w:sz w:val="27"/>
          <w:szCs w:val="27"/>
          <w:u w:val="single" w:color="000000"/>
        </w:rPr>
        <w:t> -1.44</w:t>
      </w:r>
      <w:r>
        <w:rPr>
          <w:rFonts w:ascii="仿宋_GB2312" w:eastAsia="仿宋_GB2312" w:hAnsi="仿宋_GB2312" w:cs="仿宋_GB2312"/>
          <w:color w:val="000000"/>
          <w:kern w:val="0"/>
          <w:sz w:val="27"/>
          <w:szCs w:val="27"/>
        </w:rPr>
        <w:t>万元，增长</w:t>
      </w:r>
      <w:r>
        <w:rPr>
          <w:rFonts w:ascii="times_new_roman" w:eastAsia="times_new_roman" w:hAnsi="times_new_roman" w:cs="times_new_roman"/>
          <w:color w:val="000000"/>
          <w:kern w:val="0"/>
          <w:sz w:val="27"/>
          <w:szCs w:val="27"/>
          <w:u w:val="single" w:color="000000"/>
        </w:rPr>
        <w:t> -0.29</w:t>
      </w:r>
      <w:r>
        <w:rPr>
          <w:rFonts w:ascii="仿宋_GB2312" w:eastAsia="仿宋_GB2312" w:hAnsi="仿宋_GB2312" w:cs="仿宋_GB2312"/>
          <w:color w:val="000000"/>
          <w:kern w:val="0"/>
          <w:sz w:val="27"/>
          <w:szCs w:val="27"/>
        </w:rPr>
        <w:t>%，变动原因：</w:t>
      </w:r>
      <w:r>
        <w:rPr>
          <w:rFonts w:ascii="仿宋_GB2312" w:eastAsia="仿宋_GB2312" w:hAnsi="仿宋_GB2312" w:cs="仿宋_GB2312" w:hint="eastAsia"/>
          <w:color w:val="000000"/>
          <w:kern w:val="0"/>
          <w:sz w:val="27"/>
          <w:szCs w:val="27"/>
        </w:rPr>
        <w:t>人员调出</w:t>
      </w:r>
      <w:r>
        <w:rPr>
          <w:rFonts w:ascii="仿宋_GB2312" w:eastAsia="仿宋_GB2312" w:hAnsi="仿宋_GB2312" w:cs="仿宋_GB2312"/>
          <w:color w:val="000000"/>
          <w:kern w:val="0"/>
          <w:sz w:val="27"/>
          <w:szCs w:val="27"/>
        </w:rPr>
        <w:t>；与上年决算相比，收、支总计各增加</w:t>
      </w:r>
      <w:r>
        <w:rPr>
          <w:rFonts w:ascii="times_new_roman" w:eastAsia="times_new_roman" w:hAnsi="times_new_roman" w:cs="times_new_roman"/>
          <w:color w:val="000000"/>
          <w:kern w:val="0"/>
          <w:sz w:val="27"/>
          <w:szCs w:val="27"/>
          <w:u w:val="single" w:color="000000"/>
        </w:rPr>
        <w:t> -7.8</w:t>
      </w:r>
      <w:r w:rsidR="008952D1">
        <w:rPr>
          <w:rFonts w:asciiTheme="minorEastAsia" w:eastAsiaTheme="minorEastAsia" w:hAnsiTheme="minorEastAsia" w:cs="times_new_roman" w:hint="eastAsia"/>
          <w:color w:val="000000"/>
          <w:kern w:val="0"/>
          <w:sz w:val="27"/>
          <w:szCs w:val="27"/>
          <w:u w:val="single" w:color="000000"/>
        </w:rPr>
        <w:t>9</w:t>
      </w:r>
      <w:r>
        <w:rPr>
          <w:rFonts w:ascii="仿宋_GB2312" w:eastAsia="仿宋_GB2312" w:hAnsi="仿宋_GB2312" w:cs="仿宋_GB2312"/>
          <w:color w:val="000000"/>
          <w:kern w:val="0"/>
          <w:sz w:val="27"/>
          <w:szCs w:val="27"/>
        </w:rPr>
        <w:lastRenderedPageBreak/>
        <w:t>万元，增长</w:t>
      </w:r>
      <w:r>
        <w:rPr>
          <w:rFonts w:ascii="times_new_roman" w:eastAsia="times_new_roman" w:hAnsi="times_new_roman" w:cs="times_new_roman"/>
          <w:color w:val="000000"/>
          <w:kern w:val="0"/>
          <w:sz w:val="27"/>
          <w:szCs w:val="27"/>
          <w:u w:val="single" w:color="000000"/>
        </w:rPr>
        <w:t xml:space="preserve"> -1.55</w:t>
      </w:r>
      <w:r>
        <w:rPr>
          <w:rFonts w:ascii="仿宋_GB2312" w:eastAsia="仿宋_GB2312" w:hAnsi="仿宋_GB2312" w:cs="仿宋_GB2312"/>
          <w:color w:val="000000"/>
          <w:kern w:val="0"/>
          <w:sz w:val="27"/>
          <w:szCs w:val="27"/>
        </w:rPr>
        <w:t>%，变动原因：</w:t>
      </w:r>
      <w:r w:rsidR="00A509A4">
        <w:rPr>
          <w:rFonts w:ascii="仿宋_GB2312" w:eastAsia="仿宋_GB2312" w:hAnsi="仿宋_GB2312" w:cs="仿宋_GB2312" w:hint="eastAsia"/>
          <w:color w:val="000000"/>
          <w:kern w:val="0"/>
          <w:sz w:val="27"/>
          <w:szCs w:val="27"/>
        </w:rPr>
        <w:t>落实过好紧日子要求，压减一般性公用经费，人员调出导致人员经费相应核减。</w:t>
      </w:r>
    </w:p>
    <w:p w:rsidR="00FA7EF1" w:rsidRDefault="004B3BF7" w:rsidP="00A509A4">
      <w:pPr>
        <w:widowControl/>
        <w:spacing w:before="240" w:after="240"/>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五、一般公共预算财政拨款支出决算情况说明</w:t>
      </w:r>
    </w:p>
    <w:p w:rsidR="00FA7EF1" w:rsidRDefault="004B3BF7">
      <w:pPr>
        <w:pStyle w:val="MsoNormal0"/>
        <w:widowControl/>
        <w:spacing w:before="240" w:after="240" w:line="560" w:lineRule="atLeast"/>
        <w:ind w:firstLine="640"/>
        <w:rPr>
          <w:rFonts w:eastAsia="Times New Roman"/>
          <w:kern w:val="0"/>
          <w:sz w:val="24"/>
        </w:rPr>
      </w:pPr>
      <w:r>
        <w:rPr>
          <w:rFonts w:ascii="仿宋_GB2312" w:eastAsia="仿宋_GB2312" w:hAnsi="仿宋_GB2312" w:cs="仿宋_GB2312"/>
          <w:color w:val="0E00FE"/>
          <w:kern w:val="0"/>
          <w:sz w:val="27"/>
          <w:szCs w:val="27"/>
        </w:rPr>
        <w:t xml:space="preserve">  </w:t>
      </w:r>
    </w:p>
    <w:p w:rsidR="00A509A4" w:rsidRPr="00A509A4" w:rsidRDefault="004B3BF7" w:rsidP="00A509A4">
      <w:pPr>
        <w:widowControl/>
        <w:spacing w:before="240" w:after="240"/>
        <w:rPr>
          <w:rFonts w:ascii="仿宋_GB2312" w:eastAsia="仿宋_GB2312" w:hAnsi="仿宋_GB2312" w:cs="仿宋_GB2312"/>
          <w:color w:val="000000"/>
          <w:kern w:val="0"/>
          <w:sz w:val="27"/>
          <w:szCs w:val="27"/>
        </w:rPr>
      </w:pPr>
      <w:r>
        <w:rPr>
          <w:rFonts w:ascii="仿宋_GB2312" w:eastAsia="仿宋_GB2312" w:hAnsi="仿宋_GB2312" w:cs="仿宋_GB2312"/>
          <w:kern w:val="0"/>
          <w:sz w:val="27"/>
          <w:szCs w:val="27"/>
        </w:rPr>
        <w:t xml:space="preserve">    </w:t>
      </w:r>
      <w:r>
        <w:rPr>
          <w:rFonts w:ascii="仿宋_GB2312" w:eastAsia="仿宋_GB2312" w:hAnsi="仿宋_GB2312" w:cs="仿宋_GB2312"/>
          <w:color w:val="000000"/>
          <w:kern w:val="0"/>
          <w:sz w:val="27"/>
          <w:szCs w:val="27"/>
        </w:rPr>
        <w:t>内蒙古自治区</w:t>
      </w:r>
      <w:proofErr w:type="gramStart"/>
      <w:r>
        <w:rPr>
          <w:rFonts w:ascii="仿宋_GB2312" w:eastAsia="仿宋_GB2312" w:hAnsi="仿宋_GB2312" w:cs="仿宋_GB2312"/>
          <w:color w:val="000000"/>
          <w:kern w:val="0"/>
          <w:sz w:val="27"/>
          <w:szCs w:val="27"/>
        </w:rPr>
        <w:t>呼伦贝尔市额尔</w:t>
      </w:r>
      <w:proofErr w:type="gramEnd"/>
      <w:r>
        <w:rPr>
          <w:rFonts w:ascii="仿宋_GB2312" w:eastAsia="仿宋_GB2312" w:hAnsi="仿宋_GB2312" w:cs="仿宋_GB2312"/>
          <w:color w:val="000000"/>
          <w:kern w:val="0"/>
          <w:sz w:val="27"/>
          <w:szCs w:val="27"/>
        </w:rPr>
        <w:t>古纳市统计局 </w:t>
      </w:r>
      <w:r>
        <w:rPr>
          <w:rFonts w:ascii="times_new_roman" w:eastAsia="times_new_roman" w:hAnsi="times_new_roman" w:cs="times_new_roman"/>
          <w:color w:val="000000"/>
          <w:kern w:val="0"/>
          <w:sz w:val="27"/>
          <w:szCs w:val="27"/>
        </w:rPr>
        <w:t>2024</w:t>
      </w:r>
      <w:r>
        <w:rPr>
          <w:rFonts w:ascii="仿宋_GB2312" w:eastAsia="仿宋_GB2312" w:hAnsi="仿宋_GB2312" w:cs="仿宋_GB2312"/>
          <w:color w:val="000000"/>
          <w:kern w:val="0"/>
          <w:sz w:val="27"/>
          <w:szCs w:val="27"/>
        </w:rPr>
        <w:t>年度一般公共预算财政拨款支出决算</w:t>
      </w:r>
      <w:r>
        <w:rPr>
          <w:rFonts w:ascii="times_new_roman" w:eastAsia="times_new_roman" w:hAnsi="times_new_roman" w:cs="times_new_roman"/>
          <w:color w:val="000000"/>
          <w:kern w:val="0"/>
          <w:sz w:val="27"/>
          <w:szCs w:val="27"/>
          <w:u w:val="single" w:color="000000"/>
        </w:rPr>
        <w:t> 502.12</w:t>
      </w:r>
      <w:r>
        <w:rPr>
          <w:rFonts w:ascii="仿宋_GB2312" w:eastAsia="仿宋_GB2312" w:hAnsi="仿宋_GB2312" w:cs="仿宋_GB2312"/>
          <w:color w:val="000000"/>
          <w:kern w:val="0"/>
          <w:sz w:val="27"/>
          <w:szCs w:val="27"/>
        </w:rPr>
        <w:t>万元。与年初预算</w:t>
      </w:r>
      <w:r>
        <w:rPr>
          <w:rFonts w:eastAsia="Times New Roman"/>
          <w:color w:val="000000"/>
          <w:kern w:val="0"/>
          <w:sz w:val="27"/>
          <w:szCs w:val="27"/>
          <w:u w:val="single" w:color="000000"/>
        </w:rPr>
        <w:t xml:space="preserve"> 503.56</w:t>
      </w:r>
      <w:r>
        <w:rPr>
          <w:rFonts w:ascii="仿宋_GB2312" w:eastAsia="仿宋_GB2312" w:hAnsi="仿宋_GB2312" w:cs="仿宋_GB2312"/>
          <w:color w:val="000000"/>
          <w:kern w:val="0"/>
          <w:sz w:val="27"/>
          <w:szCs w:val="27"/>
        </w:rPr>
        <w:t>万元相比，完成年初预算的</w:t>
      </w:r>
      <w:r>
        <w:rPr>
          <w:rFonts w:eastAsia="Times New Roman"/>
          <w:color w:val="000000"/>
          <w:kern w:val="0"/>
          <w:sz w:val="27"/>
          <w:szCs w:val="27"/>
          <w:u w:val="single" w:color="000000"/>
        </w:rPr>
        <w:t xml:space="preserve"> 99.71</w:t>
      </w:r>
      <w:r>
        <w:rPr>
          <w:rFonts w:ascii="仿宋_GB2312" w:eastAsia="仿宋_GB2312" w:hAnsi="仿宋_GB2312" w:cs="仿宋_GB2312"/>
          <w:color w:val="000000"/>
          <w:kern w:val="0"/>
          <w:sz w:val="27"/>
          <w:szCs w:val="27"/>
        </w:rPr>
        <w:t>%。其中：</w:t>
      </w:r>
      <w:r w:rsidR="00A509A4">
        <w:rPr>
          <w:rFonts w:ascii="仿宋_GB2312" w:eastAsia="仿宋_GB2312" w:hAnsi="仿宋_GB2312" w:cs="仿宋_GB2312" w:hint="eastAsia"/>
          <w:color w:val="000000"/>
          <w:kern w:val="0"/>
          <w:sz w:val="27"/>
          <w:szCs w:val="27"/>
        </w:rPr>
        <w:t>落实过好紧日子要求，压减一般性公用经费，人员调出导致人员经费相应核减。</w:t>
      </w:r>
    </w:p>
    <w:p w:rsidR="00FA7EF1" w:rsidRPr="00A509A4" w:rsidRDefault="00FA7EF1">
      <w:pPr>
        <w:widowControl/>
        <w:spacing w:before="240" w:after="240"/>
        <w:rPr>
          <w:rFonts w:eastAsia="Times New Roman"/>
          <w:kern w:val="0"/>
          <w:sz w:val="24"/>
        </w:rPr>
      </w:pPr>
    </w:p>
    <w:p w:rsidR="00FA7EF1" w:rsidRDefault="004B3BF7">
      <w:pPr>
        <w:widowControl/>
        <w:spacing w:before="240" w:after="240"/>
        <w:jc w:val="left"/>
        <w:rPr>
          <w:rFonts w:eastAsia="Times New Roman"/>
          <w:kern w:val="0"/>
          <w:sz w:val="24"/>
        </w:rPr>
      </w:pPr>
      <w:r>
        <w:rPr>
          <w:rFonts w:ascii="kai_ti_gb2312" w:eastAsia="kai_ti_gb2312" w:hAnsi="kai_ti_gb2312" w:cs="kai_ti_gb2312"/>
          <w:b/>
          <w:bCs/>
          <w:color w:val="000000"/>
          <w:kern w:val="0"/>
          <w:sz w:val="27"/>
          <w:szCs w:val="27"/>
        </w:rPr>
        <w:t>    （一）一般公共服务（类）</w:t>
      </w:r>
    </w:p>
    <w:p w:rsidR="00FA7EF1" w:rsidRDefault="004B3BF7">
      <w:pPr>
        <w:widowControl/>
        <w:spacing w:before="240" w:after="240"/>
        <w:rPr>
          <w:rFonts w:eastAsia="Times New Roman"/>
          <w:kern w:val="0"/>
          <w:sz w:val="24"/>
        </w:rPr>
      </w:pPr>
      <w:r>
        <w:rPr>
          <w:rFonts w:ascii="仿宋_GB2312" w:eastAsia="仿宋_GB2312" w:hAnsi="仿宋_GB2312" w:cs="仿宋_GB2312"/>
          <w:color w:val="000000"/>
          <w:kern w:val="0"/>
          <w:sz w:val="27"/>
          <w:szCs w:val="27"/>
        </w:rPr>
        <w:t>    一般公共服务（类）决算数为</w:t>
      </w:r>
      <w:r>
        <w:rPr>
          <w:rFonts w:ascii="times_new_roman" w:eastAsia="times_new_roman" w:hAnsi="times_new_roman" w:cs="times_new_roman"/>
          <w:color w:val="000000"/>
          <w:kern w:val="0"/>
          <w:sz w:val="27"/>
          <w:szCs w:val="27"/>
          <w:u w:val="single" w:color="000000"/>
        </w:rPr>
        <w:t> 386.38</w:t>
      </w:r>
      <w:r w:rsidR="008952D1">
        <w:rPr>
          <w:rFonts w:ascii="仿宋_GB2312" w:eastAsia="仿宋_GB2312" w:hAnsi="仿宋_GB2312" w:cs="仿宋_GB2312"/>
          <w:color w:val="000000"/>
          <w:kern w:val="0"/>
          <w:sz w:val="27"/>
          <w:szCs w:val="27"/>
        </w:rPr>
        <w:t>万元，与年初预算相比</w:t>
      </w:r>
      <w:r w:rsidR="008952D1">
        <w:rPr>
          <w:rFonts w:ascii="仿宋_GB2312" w:eastAsia="仿宋_GB2312" w:hAnsi="仿宋_GB2312" w:cs="仿宋_GB2312" w:hint="eastAsia"/>
          <w:color w:val="000000"/>
          <w:kern w:val="0"/>
          <w:sz w:val="27"/>
          <w:szCs w:val="27"/>
        </w:rPr>
        <w:t>增加-</w:t>
      </w:r>
      <w:r>
        <w:rPr>
          <w:rFonts w:ascii="times_new_roman" w:eastAsia="times_new_roman" w:hAnsi="times_new_roman" w:cs="times_new_roman"/>
          <w:color w:val="000000"/>
          <w:kern w:val="0"/>
          <w:sz w:val="27"/>
          <w:szCs w:val="27"/>
          <w:u w:val="single" w:color="000000"/>
        </w:rPr>
        <w:t>5.50</w:t>
      </w:r>
      <w:r>
        <w:rPr>
          <w:rFonts w:ascii="仿宋_GB2312" w:eastAsia="仿宋_GB2312" w:hAnsi="仿宋_GB2312" w:cs="仿宋_GB2312"/>
          <w:color w:val="000000"/>
          <w:kern w:val="0"/>
          <w:sz w:val="27"/>
          <w:szCs w:val="27"/>
        </w:rPr>
        <w:t>万元。其中：</w:t>
      </w:r>
      <w:r w:rsidR="008952D1">
        <w:rPr>
          <w:rFonts w:ascii="仿宋_GB2312" w:eastAsia="仿宋_GB2312" w:hAnsi="仿宋_GB2312" w:cs="仿宋_GB2312" w:hint="eastAsia"/>
          <w:color w:val="000000"/>
          <w:kern w:val="0"/>
          <w:sz w:val="27"/>
          <w:szCs w:val="27"/>
        </w:rPr>
        <w:t>落实过好紧日子要求，压减一般性公用经费。</w:t>
      </w:r>
    </w:p>
    <w:p w:rsidR="00FA7EF1" w:rsidRDefault="004B3BF7">
      <w:pPr>
        <w:widowControl/>
        <w:spacing w:before="240" w:after="240"/>
        <w:jc w:val="left"/>
        <w:rPr>
          <w:rFonts w:eastAsia="Times New Roman"/>
          <w:kern w:val="0"/>
          <w:sz w:val="24"/>
        </w:rPr>
      </w:pPr>
      <w:r>
        <w:rPr>
          <w:rFonts w:ascii="kai_ti_gb2312" w:eastAsia="kai_ti_gb2312" w:hAnsi="kai_ti_gb2312" w:cs="kai_ti_gb2312"/>
          <w:b/>
          <w:bCs/>
          <w:color w:val="000000"/>
          <w:kern w:val="0"/>
          <w:sz w:val="27"/>
          <w:szCs w:val="27"/>
        </w:rPr>
        <w:t>    （</w:t>
      </w:r>
      <w:r>
        <w:rPr>
          <w:rFonts w:ascii="kai_ti_gb2312" w:hAnsi="kai_ti_gb2312" w:cs="kai_ti_gb2312" w:hint="eastAsia"/>
          <w:b/>
          <w:bCs/>
          <w:color w:val="000000"/>
          <w:kern w:val="0"/>
          <w:sz w:val="27"/>
          <w:szCs w:val="27"/>
        </w:rPr>
        <w:t>二</w:t>
      </w:r>
      <w:r>
        <w:rPr>
          <w:rFonts w:ascii="kai_ti_gb2312" w:eastAsia="kai_ti_gb2312" w:hAnsi="kai_ti_gb2312" w:cs="kai_ti_gb2312"/>
          <w:b/>
          <w:bCs/>
          <w:color w:val="000000"/>
          <w:kern w:val="0"/>
          <w:sz w:val="27"/>
          <w:szCs w:val="27"/>
        </w:rPr>
        <w:t>）社会保障和就业支出（类）</w:t>
      </w:r>
    </w:p>
    <w:p w:rsidR="00FA7EF1" w:rsidRDefault="004B3BF7">
      <w:pPr>
        <w:widowControl/>
        <w:spacing w:before="240" w:after="240"/>
        <w:jc w:val="left"/>
        <w:rPr>
          <w:rFonts w:eastAsia="Times New Roman"/>
          <w:kern w:val="0"/>
          <w:sz w:val="24"/>
        </w:rPr>
      </w:pPr>
      <w:r>
        <w:rPr>
          <w:rFonts w:ascii="仿宋_GB2312" w:eastAsia="仿宋_GB2312" w:hAnsi="仿宋_GB2312" w:cs="仿宋_GB2312"/>
          <w:color w:val="000000"/>
          <w:kern w:val="0"/>
          <w:sz w:val="27"/>
          <w:szCs w:val="27"/>
        </w:rPr>
        <w:t>    社会保障和就业支出（类）决算数为</w:t>
      </w:r>
      <w:r>
        <w:rPr>
          <w:rFonts w:ascii="times_new_roman" w:eastAsia="times_new_roman" w:hAnsi="times_new_roman" w:cs="times_new_roman"/>
          <w:color w:val="000000"/>
          <w:kern w:val="0"/>
          <w:sz w:val="27"/>
          <w:szCs w:val="27"/>
          <w:u w:val="single" w:color="000000"/>
        </w:rPr>
        <w:t> 64.42</w:t>
      </w:r>
      <w:r w:rsidR="008952D1">
        <w:rPr>
          <w:rFonts w:ascii="仿宋_GB2312" w:eastAsia="仿宋_GB2312" w:hAnsi="仿宋_GB2312" w:cs="仿宋_GB2312"/>
          <w:color w:val="000000"/>
          <w:kern w:val="0"/>
          <w:sz w:val="27"/>
          <w:szCs w:val="27"/>
        </w:rPr>
        <w:t>万元，与年初预算相比增加</w:t>
      </w:r>
      <w:r w:rsidR="008952D1">
        <w:rPr>
          <w:rFonts w:ascii="times_new_roman" w:eastAsia="times_new_roman" w:hAnsi="times_new_roman" w:cs="times_new_roman"/>
          <w:color w:val="000000"/>
          <w:kern w:val="0"/>
          <w:sz w:val="27"/>
          <w:szCs w:val="27"/>
          <w:u w:val="single" w:color="000000"/>
        </w:rPr>
        <w:t>7.5</w:t>
      </w:r>
      <w:r w:rsidR="008952D1">
        <w:rPr>
          <w:rFonts w:asciiTheme="minorEastAsia" w:eastAsiaTheme="minorEastAsia" w:hAnsiTheme="minorEastAsia" w:cs="times_new_roman" w:hint="eastAsia"/>
          <w:color w:val="000000"/>
          <w:kern w:val="0"/>
          <w:sz w:val="27"/>
          <w:szCs w:val="27"/>
          <w:u w:val="single" w:color="000000"/>
        </w:rPr>
        <w:t>1</w:t>
      </w:r>
      <w:r>
        <w:rPr>
          <w:rFonts w:ascii="仿宋_GB2312" w:eastAsia="仿宋_GB2312" w:hAnsi="仿宋_GB2312" w:cs="仿宋_GB2312"/>
          <w:color w:val="000000"/>
          <w:kern w:val="0"/>
          <w:sz w:val="27"/>
          <w:szCs w:val="27"/>
        </w:rPr>
        <w:t>万元。其中：</w:t>
      </w:r>
      <w:r w:rsidR="007A062C">
        <w:rPr>
          <w:rFonts w:ascii="仿宋_GB2312" w:eastAsia="仿宋_GB2312" w:hAnsi="仿宋_GB2312" w:cs="仿宋_GB2312" w:hint="eastAsia"/>
          <w:color w:val="000000"/>
          <w:kern w:val="0"/>
          <w:sz w:val="27"/>
          <w:szCs w:val="27"/>
        </w:rPr>
        <w:t>人员增加。</w:t>
      </w:r>
    </w:p>
    <w:p w:rsidR="00FA7EF1" w:rsidRDefault="004B3BF7">
      <w:pPr>
        <w:widowControl/>
        <w:spacing w:before="240" w:after="240"/>
        <w:jc w:val="left"/>
        <w:rPr>
          <w:rFonts w:eastAsia="Times New Roman" w:hint="eastAsia"/>
          <w:kern w:val="0"/>
          <w:sz w:val="24"/>
        </w:rPr>
      </w:pPr>
      <w:r>
        <w:rPr>
          <w:rFonts w:ascii="仿宋_GB2312" w:eastAsia="仿宋_GB2312" w:hAnsi="仿宋_GB2312" w:cs="仿宋_GB2312"/>
          <w:color w:val="000000"/>
          <w:kern w:val="0"/>
          <w:sz w:val="27"/>
          <w:szCs w:val="27"/>
        </w:rPr>
        <w:t>    </w:t>
      </w:r>
      <w:r>
        <w:rPr>
          <w:rFonts w:ascii="times_new_roman" w:eastAsia="times_new_roman" w:hAnsi="times_new_roman" w:cs="times_new_roman"/>
          <w:color w:val="000000"/>
          <w:kern w:val="0"/>
          <w:sz w:val="27"/>
          <w:szCs w:val="27"/>
        </w:rPr>
        <w:t>1．</w:t>
      </w:r>
      <w:r>
        <w:rPr>
          <w:rFonts w:ascii="仿宋_GB2312" w:eastAsia="仿宋_GB2312" w:hAnsi="仿宋_GB2312" w:cs="仿宋_GB2312"/>
          <w:color w:val="000000"/>
          <w:kern w:val="0"/>
          <w:sz w:val="27"/>
          <w:szCs w:val="27"/>
        </w:rPr>
        <w:t>行政事业单位养老支出（款）行政单位离退休（项）。年初预算</w:t>
      </w:r>
      <w:r>
        <w:rPr>
          <w:rFonts w:ascii="times_new_roman" w:hAnsi="times_new_roman" w:cs="times_new_roman" w:hint="eastAsia"/>
          <w:color w:val="000000"/>
          <w:kern w:val="0"/>
          <w:sz w:val="27"/>
          <w:szCs w:val="27"/>
          <w:u w:val="single" w:color="000000"/>
        </w:rPr>
        <w:t>18.5</w:t>
      </w:r>
      <w:r>
        <w:rPr>
          <w:rFonts w:ascii="仿宋_GB2312" w:eastAsia="仿宋_GB2312" w:hAnsi="仿宋_GB2312" w:cs="仿宋_GB2312"/>
          <w:color w:val="000000"/>
          <w:kern w:val="0"/>
          <w:sz w:val="27"/>
          <w:szCs w:val="27"/>
        </w:rPr>
        <w:t>万元，支出决算</w:t>
      </w:r>
      <w:r w:rsidR="007A062C">
        <w:rPr>
          <w:rFonts w:asciiTheme="minorEastAsia" w:eastAsiaTheme="minorEastAsia" w:hAnsiTheme="minorEastAsia" w:cs="times_new_roman" w:hint="eastAsia"/>
          <w:color w:val="000000"/>
          <w:kern w:val="0"/>
          <w:sz w:val="27"/>
          <w:szCs w:val="27"/>
          <w:u w:val="single" w:color="000000"/>
        </w:rPr>
        <w:t>19.77</w:t>
      </w:r>
      <w:r>
        <w:rPr>
          <w:rFonts w:ascii="仿宋_GB2312" w:eastAsia="仿宋_GB2312" w:hAnsi="仿宋_GB2312" w:cs="仿宋_GB2312"/>
          <w:color w:val="000000"/>
          <w:kern w:val="0"/>
          <w:sz w:val="27"/>
          <w:szCs w:val="27"/>
        </w:rPr>
        <w:t>万元，完成年初预算的</w:t>
      </w:r>
      <w:r w:rsidR="007A062C">
        <w:rPr>
          <w:rFonts w:asciiTheme="minorEastAsia" w:eastAsiaTheme="minorEastAsia" w:hAnsiTheme="minorEastAsia" w:cs="times_new_roman" w:hint="eastAsia"/>
          <w:color w:val="000000"/>
          <w:kern w:val="0"/>
          <w:sz w:val="27"/>
          <w:szCs w:val="27"/>
          <w:u w:val="single" w:color="000000"/>
        </w:rPr>
        <w:t>106.86</w:t>
      </w:r>
      <w:r>
        <w:rPr>
          <w:rFonts w:ascii="仿宋_GB2312" w:eastAsia="仿宋_GB2312" w:hAnsi="仿宋_GB2312" w:cs="仿宋_GB2312"/>
          <w:color w:val="000000"/>
          <w:kern w:val="0"/>
          <w:sz w:val="27"/>
          <w:szCs w:val="27"/>
        </w:rPr>
        <w:t>%</w:t>
      </w:r>
      <w:r w:rsidR="007A062C">
        <w:rPr>
          <w:rFonts w:ascii="仿宋_GB2312" w:eastAsia="仿宋_GB2312" w:hAnsi="仿宋_GB2312" w:cs="仿宋_GB2312"/>
          <w:color w:val="000000"/>
          <w:kern w:val="0"/>
          <w:sz w:val="27"/>
          <w:szCs w:val="27"/>
        </w:rPr>
        <w:t>。决算数与年初预算数的差异原因</w:t>
      </w:r>
      <w:r w:rsidR="007A062C">
        <w:rPr>
          <w:rFonts w:ascii="仿宋_GB2312" w:eastAsia="仿宋_GB2312" w:hAnsi="仿宋_GB2312" w:cs="仿宋_GB2312" w:hint="eastAsia"/>
          <w:color w:val="000000"/>
          <w:kern w:val="0"/>
          <w:sz w:val="27"/>
          <w:szCs w:val="27"/>
        </w:rPr>
        <w:t>：新增退休人员。</w:t>
      </w:r>
    </w:p>
    <w:p w:rsidR="00FA7EF1" w:rsidRDefault="004B3BF7">
      <w:pPr>
        <w:widowControl/>
        <w:spacing w:before="240" w:after="240"/>
        <w:jc w:val="left"/>
        <w:rPr>
          <w:rFonts w:eastAsia="Times New Roman"/>
          <w:kern w:val="0"/>
          <w:sz w:val="24"/>
        </w:rPr>
      </w:pPr>
      <w:r>
        <w:rPr>
          <w:rFonts w:ascii="仿宋_GB2312" w:eastAsia="仿宋_GB2312" w:hAnsi="仿宋_GB2312" w:cs="仿宋_GB2312"/>
          <w:color w:val="000000"/>
          <w:kern w:val="0"/>
          <w:sz w:val="27"/>
          <w:szCs w:val="27"/>
        </w:rPr>
        <w:lastRenderedPageBreak/>
        <w:t>    </w:t>
      </w:r>
      <w:r>
        <w:rPr>
          <w:rFonts w:ascii="times_new_roman" w:eastAsia="times_new_roman" w:hAnsi="times_new_roman" w:cs="times_new_roman" w:hint="eastAsia"/>
          <w:color w:val="000000"/>
          <w:kern w:val="0"/>
          <w:sz w:val="27"/>
          <w:szCs w:val="27"/>
        </w:rPr>
        <w:t>2</w:t>
      </w:r>
      <w:r>
        <w:rPr>
          <w:rFonts w:ascii="times_new_roman" w:eastAsia="times_new_roman" w:hAnsi="times_new_roman" w:cs="times_new_roman"/>
          <w:color w:val="000000"/>
          <w:kern w:val="0"/>
          <w:sz w:val="27"/>
          <w:szCs w:val="27"/>
        </w:rPr>
        <w:t>．</w:t>
      </w:r>
      <w:r>
        <w:rPr>
          <w:rFonts w:ascii="仿宋_GB2312" w:eastAsia="仿宋_GB2312" w:hAnsi="仿宋_GB2312" w:cs="仿宋_GB2312"/>
          <w:color w:val="000000"/>
          <w:kern w:val="0"/>
          <w:sz w:val="27"/>
          <w:szCs w:val="27"/>
        </w:rPr>
        <w:t>行政事业单位养老支出（款）机关事业单位基本养老保险缴费支出（项）。年初预算</w:t>
      </w:r>
      <w:r>
        <w:rPr>
          <w:rFonts w:ascii="仿宋_GB2312" w:eastAsia="仿宋_GB2312" w:hAnsi="仿宋_GB2312" w:cs="仿宋_GB2312" w:hint="eastAsia"/>
          <w:color w:val="000000"/>
          <w:kern w:val="0"/>
          <w:sz w:val="27"/>
          <w:szCs w:val="27"/>
        </w:rPr>
        <w:t>38.5</w:t>
      </w:r>
      <w:r>
        <w:rPr>
          <w:rFonts w:ascii="仿宋_GB2312" w:eastAsia="仿宋_GB2312" w:hAnsi="仿宋_GB2312" w:cs="仿宋_GB2312"/>
          <w:color w:val="000000"/>
          <w:kern w:val="0"/>
          <w:sz w:val="27"/>
          <w:szCs w:val="27"/>
        </w:rPr>
        <w:t>万元，支出决算</w:t>
      </w:r>
      <w:r w:rsidR="007A062C">
        <w:rPr>
          <w:rFonts w:asciiTheme="minorEastAsia" w:eastAsiaTheme="minorEastAsia" w:hAnsiTheme="minorEastAsia" w:cs="times_new_roman" w:hint="eastAsia"/>
          <w:color w:val="000000"/>
          <w:kern w:val="0"/>
          <w:sz w:val="27"/>
          <w:szCs w:val="27"/>
          <w:u w:val="single" w:color="000000"/>
        </w:rPr>
        <w:t>36.05</w:t>
      </w:r>
      <w:r>
        <w:rPr>
          <w:rFonts w:ascii="仿宋_GB2312" w:eastAsia="仿宋_GB2312" w:hAnsi="仿宋_GB2312" w:cs="仿宋_GB2312"/>
          <w:color w:val="000000"/>
          <w:kern w:val="0"/>
          <w:sz w:val="27"/>
          <w:szCs w:val="27"/>
        </w:rPr>
        <w:t>万元，完成年初预算的</w:t>
      </w:r>
      <w:r w:rsidR="007A062C">
        <w:rPr>
          <w:rFonts w:asciiTheme="minorEastAsia" w:eastAsiaTheme="minorEastAsia" w:hAnsiTheme="minorEastAsia" w:cs="times_new_roman" w:hint="eastAsia"/>
          <w:color w:val="000000"/>
          <w:kern w:val="0"/>
          <w:sz w:val="27"/>
          <w:szCs w:val="27"/>
          <w:u w:val="single" w:color="000000"/>
        </w:rPr>
        <w:t>93.64</w:t>
      </w:r>
      <w:r>
        <w:rPr>
          <w:rFonts w:ascii="仿宋_GB2312" w:eastAsia="仿宋_GB2312" w:hAnsi="仿宋_GB2312" w:cs="仿宋_GB2312"/>
          <w:color w:val="000000"/>
          <w:kern w:val="0"/>
          <w:sz w:val="27"/>
          <w:szCs w:val="27"/>
        </w:rPr>
        <w:t>%。决算数与年初预算数的差异原因：</w:t>
      </w:r>
      <w:r w:rsidR="007A062C">
        <w:rPr>
          <w:rFonts w:ascii="仿宋_GB2312" w:eastAsia="仿宋_GB2312" w:hAnsi="仿宋_GB2312" w:cs="仿宋_GB2312" w:hint="eastAsia"/>
          <w:color w:val="000000"/>
          <w:kern w:val="0"/>
          <w:sz w:val="27"/>
          <w:szCs w:val="27"/>
        </w:rPr>
        <w:t>人员调动。</w:t>
      </w:r>
      <w:r w:rsidR="007A062C">
        <w:rPr>
          <w:rFonts w:eastAsia="Times New Roman"/>
          <w:kern w:val="0"/>
          <w:sz w:val="24"/>
        </w:rPr>
        <w:t xml:space="preserve"> </w:t>
      </w:r>
    </w:p>
    <w:p w:rsidR="00FA7EF1" w:rsidRDefault="004B3BF7">
      <w:pPr>
        <w:widowControl/>
        <w:spacing w:before="240" w:after="240"/>
        <w:jc w:val="left"/>
        <w:rPr>
          <w:rFonts w:eastAsia="仿宋_GB2312"/>
          <w:kern w:val="0"/>
          <w:sz w:val="24"/>
        </w:rPr>
      </w:pPr>
      <w:r>
        <w:rPr>
          <w:rFonts w:ascii="仿宋_GB2312" w:eastAsia="仿宋_GB2312" w:hAnsi="仿宋_GB2312" w:cs="仿宋_GB2312"/>
          <w:color w:val="000000"/>
          <w:kern w:val="0"/>
          <w:sz w:val="27"/>
          <w:szCs w:val="27"/>
        </w:rPr>
        <w:t>    </w:t>
      </w:r>
      <w:r>
        <w:rPr>
          <w:rFonts w:ascii="仿宋_GB2312" w:eastAsia="仿宋_GB2312" w:hAnsi="仿宋_GB2312" w:cs="仿宋_GB2312" w:hint="eastAsia"/>
          <w:color w:val="000000"/>
          <w:kern w:val="0"/>
          <w:sz w:val="27"/>
          <w:szCs w:val="27"/>
        </w:rPr>
        <w:t>3</w:t>
      </w:r>
      <w:r>
        <w:rPr>
          <w:rFonts w:ascii="times_new_roman" w:eastAsia="times_new_roman" w:hAnsi="times_new_roman" w:cs="times_new_roman"/>
          <w:color w:val="000000"/>
          <w:kern w:val="0"/>
          <w:sz w:val="27"/>
          <w:szCs w:val="27"/>
        </w:rPr>
        <w:t>．</w:t>
      </w:r>
      <w:r>
        <w:rPr>
          <w:rFonts w:ascii="仿宋_GB2312" w:eastAsia="仿宋_GB2312" w:hAnsi="仿宋_GB2312" w:cs="仿宋_GB2312"/>
          <w:color w:val="000000"/>
          <w:kern w:val="0"/>
          <w:sz w:val="27"/>
          <w:szCs w:val="27"/>
        </w:rPr>
        <w:t>行政事业单位养老支出（款）机关事业单位职业年金缴费支出（项）。年初预算</w:t>
      </w:r>
      <w:r>
        <w:rPr>
          <w:rFonts w:ascii="仿宋_GB2312" w:eastAsia="仿宋_GB2312" w:hAnsi="仿宋_GB2312" w:cs="仿宋_GB2312" w:hint="eastAsia"/>
          <w:color w:val="000000"/>
          <w:kern w:val="0"/>
          <w:sz w:val="27"/>
          <w:szCs w:val="27"/>
        </w:rPr>
        <w:t>0</w:t>
      </w:r>
      <w:r>
        <w:rPr>
          <w:rFonts w:ascii="仿宋_GB2312" w:eastAsia="仿宋_GB2312" w:hAnsi="仿宋_GB2312" w:cs="仿宋_GB2312"/>
          <w:color w:val="000000"/>
          <w:kern w:val="0"/>
          <w:sz w:val="27"/>
          <w:szCs w:val="27"/>
        </w:rPr>
        <w:t>万元，支出决算</w:t>
      </w:r>
      <w:r>
        <w:rPr>
          <w:rFonts w:ascii="仿宋_GB2312" w:eastAsia="仿宋_GB2312" w:hAnsi="仿宋_GB2312" w:cs="仿宋_GB2312" w:hint="eastAsia"/>
          <w:color w:val="000000"/>
          <w:kern w:val="0"/>
          <w:sz w:val="27"/>
          <w:szCs w:val="27"/>
        </w:rPr>
        <w:t>8.61</w:t>
      </w:r>
      <w:r>
        <w:rPr>
          <w:rFonts w:ascii="仿宋_GB2312" w:eastAsia="仿宋_GB2312" w:hAnsi="仿宋_GB2312" w:cs="仿宋_GB2312"/>
          <w:color w:val="000000"/>
          <w:kern w:val="0"/>
          <w:sz w:val="27"/>
          <w:szCs w:val="27"/>
        </w:rPr>
        <w:t>万元，完成年初预算的</w:t>
      </w:r>
      <w:r w:rsidR="007A062C">
        <w:rPr>
          <w:rFonts w:asciiTheme="minorEastAsia" w:eastAsiaTheme="minorEastAsia" w:hAnsiTheme="minorEastAsia" w:cs="times_new_roman" w:hint="eastAsia"/>
          <w:color w:val="000000"/>
          <w:kern w:val="0"/>
          <w:sz w:val="27"/>
          <w:szCs w:val="27"/>
          <w:u w:val="single" w:color="000000"/>
        </w:rPr>
        <w:t>100</w:t>
      </w:r>
      <w:r>
        <w:rPr>
          <w:rFonts w:ascii="仿宋_GB2312" w:eastAsia="仿宋_GB2312" w:hAnsi="仿宋_GB2312" w:cs="仿宋_GB2312"/>
          <w:color w:val="000000"/>
          <w:kern w:val="0"/>
          <w:sz w:val="27"/>
          <w:szCs w:val="27"/>
        </w:rPr>
        <w:t>%。决算数与年初预算数的差异原因：</w:t>
      </w:r>
      <w:r>
        <w:rPr>
          <w:rFonts w:ascii="仿宋_GB2312" w:eastAsia="仿宋_GB2312" w:hAnsi="仿宋_GB2312" w:cs="仿宋_GB2312" w:hint="eastAsia"/>
          <w:color w:val="000000"/>
          <w:kern w:val="0"/>
          <w:sz w:val="27"/>
          <w:szCs w:val="27"/>
        </w:rPr>
        <w:t>有调出人员职业年金做实，职业年金补息。</w:t>
      </w:r>
    </w:p>
    <w:p w:rsidR="00FA7EF1" w:rsidRDefault="004B3BF7">
      <w:pPr>
        <w:widowControl/>
        <w:spacing w:before="240" w:after="240"/>
        <w:jc w:val="left"/>
        <w:rPr>
          <w:rFonts w:eastAsia="Times New Roman"/>
          <w:kern w:val="0"/>
          <w:sz w:val="24"/>
        </w:rPr>
      </w:pPr>
      <w:r>
        <w:rPr>
          <w:rFonts w:ascii="仿宋_GB2312" w:eastAsia="仿宋_GB2312" w:hAnsi="仿宋_GB2312" w:cs="仿宋_GB2312"/>
          <w:color w:val="000000"/>
          <w:kern w:val="0"/>
          <w:sz w:val="27"/>
          <w:szCs w:val="27"/>
        </w:rPr>
        <w:t> </w:t>
      </w:r>
    </w:p>
    <w:p w:rsidR="00FA7EF1" w:rsidRDefault="004B3BF7">
      <w:pPr>
        <w:widowControl/>
        <w:spacing w:before="240" w:after="240"/>
        <w:jc w:val="left"/>
        <w:rPr>
          <w:rFonts w:eastAsia="Times New Roman"/>
          <w:kern w:val="0"/>
          <w:sz w:val="24"/>
        </w:rPr>
      </w:pPr>
      <w:r>
        <w:rPr>
          <w:rFonts w:ascii="kai_ti_gb2312" w:eastAsia="kai_ti_gb2312" w:hAnsi="kai_ti_gb2312" w:cs="kai_ti_gb2312"/>
          <w:b/>
          <w:bCs/>
          <w:color w:val="000000"/>
          <w:kern w:val="0"/>
          <w:sz w:val="27"/>
          <w:szCs w:val="27"/>
        </w:rPr>
        <w:t>    （四）卫生健康支出（类）</w:t>
      </w:r>
    </w:p>
    <w:p w:rsidR="00FA7EF1" w:rsidRDefault="004B3BF7">
      <w:pPr>
        <w:widowControl/>
        <w:spacing w:before="240" w:after="240"/>
        <w:rPr>
          <w:rFonts w:eastAsia="Times New Roman"/>
          <w:kern w:val="0"/>
          <w:sz w:val="24"/>
        </w:rPr>
      </w:pPr>
      <w:r>
        <w:rPr>
          <w:rFonts w:ascii="仿宋_GB2312" w:eastAsia="仿宋_GB2312" w:hAnsi="仿宋_GB2312" w:cs="仿宋_GB2312"/>
          <w:color w:val="000000"/>
          <w:kern w:val="0"/>
          <w:sz w:val="27"/>
          <w:szCs w:val="27"/>
        </w:rPr>
        <w:t>    卫生健康支出（类）决算数为</w:t>
      </w:r>
      <w:r>
        <w:rPr>
          <w:rFonts w:ascii="times_new_roman" w:eastAsia="times_new_roman" w:hAnsi="times_new_roman" w:cs="times_new_roman"/>
          <w:color w:val="000000"/>
          <w:kern w:val="0"/>
          <w:sz w:val="27"/>
          <w:szCs w:val="27"/>
          <w:u w:val="single" w:color="000000"/>
        </w:rPr>
        <w:t> 19.85</w:t>
      </w:r>
      <w:r w:rsidR="007A062C">
        <w:rPr>
          <w:rFonts w:ascii="仿宋_GB2312" w:eastAsia="仿宋_GB2312" w:hAnsi="仿宋_GB2312" w:cs="仿宋_GB2312"/>
          <w:color w:val="000000"/>
          <w:kern w:val="0"/>
          <w:sz w:val="27"/>
          <w:szCs w:val="27"/>
        </w:rPr>
        <w:t>万元，与年初预算相比增加</w:t>
      </w:r>
      <w:r>
        <w:rPr>
          <w:rFonts w:ascii="times_new_roman" w:eastAsia="times_new_roman" w:hAnsi="times_new_roman" w:cs="times_new_roman"/>
          <w:color w:val="000000"/>
          <w:kern w:val="0"/>
          <w:sz w:val="27"/>
          <w:szCs w:val="27"/>
          <w:u w:val="single" w:color="000000"/>
        </w:rPr>
        <w:t xml:space="preserve"> -1.83</w:t>
      </w:r>
      <w:r>
        <w:rPr>
          <w:rFonts w:ascii="仿宋_GB2312" w:eastAsia="仿宋_GB2312" w:hAnsi="仿宋_GB2312" w:cs="仿宋_GB2312"/>
          <w:color w:val="000000"/>
          <w:kern w:val="0"/>
          <w:sz w:val="27"/>
          <w:szCs w:val="27"/>
        </w:rPr>
        <w:t>万元。其中：</w:t>
      </w:r>
      <w:r w:rsidR="007A062C">
        <w:rPr>
          <w:rFonts w:ascii="仿宋_GB2312" w:eastAsia="仿宋_GB2312" w:hAnsi="仿宋_GB2312" w:cs="仿宋_GB2312" w:hint="eastAsia"/>
          <w:color w:val="000000"/>
          <w:kern w:val="0"/>
          <w:sz w:val="27"/>
          <w:szCs w:val="27"/>
        </w:rPr>
        <w:t>人员调动。</w:t>
      </w:r>
    </w:p>
    <w:p w:rsidR="00FA7EF1" w:rsidRDefault="004B3BF7">
      <w:pPr>
        <w:widowControl/>
        <w:spacing w:before="240" w:after="240"/>
        <w:rPr>
          <w:rFonts w:eastAsia="Times New Roman"/>
          <w:kern w:val="0"/>
          <w:sz w:val="24"/>
        </w:rPr>
      </w:pPr>
      <w:r>
        <w:rPr>
          <w:rFonts w:ascii="仿宋_GB2312" w:eastAsia="仿宋_GB2312" w:hAnsi="仿宋_GB2312" w:cs="仿宋_GB2312"/>
          <w:color w:val="000000"/>
          <w:kern w:val="0"/>
          <w:sz w:val="27"/>
          <w:szCs w:val="27"/>
        </w:rPr>
        <w:t>    </w:t>
      </w:r>
      <w:r>
        <w:rPr>
          <w:rFonts w:ascii="times_new_roman" w:eastAsia="times_new_roman" w:hAnsi="times_new_roman" w:cs="times_new_roman"/>
          <w:color w:val="000000"/>
          <w:kern w:val="0"/>
          <w:sz w:val="27"/>
          <w:szCs w:val="27"/>
        </w:rPr>
        <w:t>1．</w:t>
      </w:r>
      <w:r>
        <w:rPr>
          <w:rFonts w:ascii="仿宋_GB2312" w:eastAsia="仿宋_GB2312" w:hAnsi="仿宋_GB2312" w:cs="仿宋_GB2312"/>
          <w:color w:val="000000"/>
          <w:kern w:val="0"/>
          <w:sz w:val="27"/>
          <w:szCs w:val="27"/>
        </w:rPr>
        <w:t>行政事业单位医疗（款）行政单位医疗（项）。年初预算</w:t>
      </w:r>
      <w:r>
        <w:rPr>
          <w:rFonts w:ascii="times_new_roman" w:hAnsi="times_new_roman" w:cs="times_new_roman" w:hint="eastAsia"/>
          <w:color w:val="000000"/>
          <w:kern w:val="0"/>
          <w:sz w:val="27"/>
          <w:szCs w:val="27"/>
          <w:u w:val="single" w:color="000000"/>
        </w:rPr>
        <w:t>21.67</w:t>
      </w:r>
      <w:r>
        <w:rPr>
          <w:rFonts w:ascii="仿宋_GB2312" w:eastAsia="仿宋_GB2312" w:hAnsi="仿宋_GB2312" w:cs="仿宋_GB2312"/>
          <w:color w:val="000000"/>
          <w:kern w:val="0"/>
          <w:sz w:val="27"/>
          <w:szCs w:val="27"/>
        </w:rPr>
        <w:t>万元，支出决算</w:t>
      </w:r>
      <w:r w:rsidR="007A062C">
        <w:rPr>
          <w:rFonts w:asciiTheme="minorEastAsia" w:eastAsiaTheme="minorEastAsia" w:hAnsiTheme="minorEastAsia" w:cs="times_new_roman" w:hint="eastAsia"/>
          <w:color w:val="000000"/>
          <w:kern w:val="0"/>
          <w:sz w:val="27"/>
          <w:szCs w:val="27"/>
          <w:u w:val="single" w:color="000000"/>
        </w:rPr>
        <w:t>19.85</w:t>
      </w:r>
      <w:r>
        <w:rPr>
          <w:rFonts w:ascii="仿宋_GB2312" w:eastAsia="仿宋_GB2312" w:hAnsi="仿宋_GB2312" w:cs="仿宋_GB2312"/>
          <w:color w:val="000000"/>
          <w:kern w:val="0"/>
          <w:sz w:val="27"/>
          <w:szCs w:val="27"/>
        </w:rPr>
        <w:t>万元，完成年初预算的</w:t>
      </w:r>
      <w:r w:rsidR="007A062C">
        <w:rPr>
          <w:rFonts w:asciiTheme="minorEastAsia" w:eastAsiaTheme="minorEastAsia" w:hAnsiTheme="minorEastAsia" w:cs="times_new_roman" w:hint="eastAsia"/>
          <w:color w:val="000000"/>
          <w:kern w:val="0"/>
          <w:sz w:val="27"/>
          <w:szCs w:val="27"/>
          <w:u w:val="single" w:color="000000"/>
        </w:rPr>
        <w:t>91.60</w:t>
      </w:r>
      <w:r>
        <w:rPr>
          <w:rFonts w:ascii="仿宋_GB2312" w:eastAsia="仿宋_GB2312" w:hAnsi="仿宋_GB2312" w:cs="仿宋_GB2312"/>
          <w:color w:val="000000"/>
          <w:kern w:val="0"/>
          <w:sz w:val="27"/>
          <w:szCs w:val="27"/>
        </w:rPr>
        <w:t>%。决算数与年初预算数的差异原因：</w:t>
      </w:r>
      <w:r w:rsidR="007A062C">
        <w:rPr>
          <w:rFonts w:ascii="仿宋_GB2312" w:eastAsia="仿宋_GB2312" w:hAnsi="仿宋_GB2312" w:cs="仿宋_GB2312" w:hint="eastAsia"/>
          <w:color w:val="000000"/>
          <w:kern w:val="0"/>
          <w:sz w:val="27"/>
          <w:szCs w:val="27"/>
        </w:rPr>
        <w:t>人员调动。</w:t>
      </w:r>
    </w:p>
    <w:p w:rsidR="00FA7EF1" w:rsidRDefault="007A062C">
      <w:pPr>
        <w:widowControl/>
        <w:spacing w:before="240" w:after="240"/>
        <w:rPr>
          <w:rFonts w:eastAsia="Times New Roman"/>
          <w:kern w:val="0"/>
          <w:sz w:val="24"/>
        </w:rPr>
      </w:pPr>
      <w:r>
        <w:rPr>
          <w:rFonts w:ascii="仿宋_GB2312" w:eastAsia="仿宋_GB2312" w:hAnsi="仿宋_GB2312" w:cs="仿宋_GB2312"/>
          <w:color w:val="000000"/>
          <w:kern w:val="0"/>
          <w:sz w:val="27"/>
          <w:szCs w:val="27"/>
        </w:rPr>
        <w:t xml:space="preserve">  </w:t>
      </w:r>
    </w:p>
    <w:p w:rsidR="00FA7EF1" w:rsidRDefault="004B3BF7">
      <w:pPr>
        <w:widowControl/>
        <w:spacing w:before="240" w:after="240"/>
        <w:jc w:val="left"/>
        <w:rPr>
          <w:rFonts w:eastAsia="Times New Roman"/>
          <w:kern w:val="0"/>
          <w:sz w:val="24"/>
        </w:rPr>
      </w:pPr>
      <w:r>
        <w:rPr>
          <w:rFonts w:ascii="kai_ti_gb2312" w:eastAsia="kai_ti_gb2312" w:hAnsi="kai_ti_gb2312" w:cs="kai_ti_gb2312"/>
          <w:b/>
          <w:bCs/>
          <w:color w:val="000000"/>
          <w:kern w:val="0"/>
          <w:sz w:val="27"/>
          <w:szCs w:val="27"/>
        </w:rPr>
        <w:t>    （五）住房保障支出（类）</w:t>
      </w:r>
    </w:p>
    <w:p w:rsidR="00FA7EF1" w:rsidRDefault="004B3BF7">
      <w:pPr>
        <w:widowControl/>
        <w:spacing w:before="240" w:after="240"/>
        <w:rPr>
          <w:rFonts w:eastAsia="Times New Roman"/>
          <w:kern w:val="0"/>
          <w:sz w:val="24"/>
        </w:rPr>
      </w:pPr>
      <w:r>
        <w:rPr>
          <w:rFonts w:ascii="仿宋_GB2312" w:eastAsia="仿宋_GB2312" w:hAnsi="仿宋_GB2312" w:cs="仿宋_GB2312"/>
          <w:color w:val="000000"/>
          <w:kern w:val="0"/>
          <w:sz w:val="27"/>
          <w:szCs w:val="27"/>
        </w:rPr>
        <w:t>    住房保障支出（类）决算数为</w:t>
      </w:r>
      <w:r>
        <w:rPr>
          <w:rFonts w:ascii="times_new_roman" w:eastAsia="times_new_roman" w:hAnsi="times_new_roman" w:cs="times_new_roman"/>
          <w:color w:val="000000"/>
          <w:kern w:val="0"/>
          <w:sz w:val="27"/>
          <w:szCs w:val="27"/>
          <w:u w:val="single" w:color="000000"/>
        </w:rPr>
        <w:t> 31.45</w:t>
      </w:r>
      <w:r>
        <w:rPr>
          <w:rFonts w:ascii="仿宋_GB2312" w:eastAsia="仿宋_GB2312" w:hAnsi="仿宋_GB2312" w:cs="仿宋_GB2312"/>
          <w:color w:val="000000"/>
          <w:kern w:val="0"/>
          <w:sz w:val="27"/>
          <w:szCs w:val="27"/>
        </w:rPr>
        <w:t>万元，与年初预算相比增加（减少）</w:t>
      </w:r>
      <w:r>
        <w:rPr>
          <w:rFonts w:ascii="times_new_roman" w:eastAsia="times_new_roman" w:hAnsi="times_new_roman" w:cs="times_new_roman"/>
          <w:color w:val="000000"/>
          <w:kern w:val="0"/>
          <w:sz w:val="27"/>
          <w:szCs w:val="27"/>
          <w:u w:val="single" w:color="000000"/>
        </w:rPr>
        <w:t xml:space="preserve"> -1.62</w:t>
      </w:r>
      <w:r>
        <w:rPr>
          <w:rFonts w:ascii="仿宋_GB2312" w:eastAsia="仿宋_GB2312" w:hAnsi="仿宋_GB2312" w:cs="仿宋_GB2312"/>
          <w:color w:val="000000"/>
          <w:kern w:val="0"/>
          <w:sz w:val="27"/>
          <w:szCs w:val="27"/>
        </w:rPr>
        <w:t>万元。其中：</w:t>
      </w:r>
      <w:r w:rsidR="007A062C">
        <w:rPr>
          <w:rFonts w:ascii="仿宋_GB2312" w:eastAsia="仿宋_GB2312" w:hAnsi="仿宋_GB2312" w:cs="仿宋_GB2312" w:hint="eastAsia"/>
          <w:color w:val="000000"/>
          <w:kern w:val="0"/>
          <w:sz w:val="27"/>
          <w:szCs w:val="27"/>
        </w:rPr>
        <w:t>人员调动。</w:t>
      </w:r>
    </w:p>
    <w:p w:rsidR="00FA7EF1" w:rsidRDefault="004B3BF7">
      <w:pPr>
        <w:widowControl/>
        <w:spacing w:before="240" w:after="240"/>
        <w:rPr>
          <w:rFonts w:eastAsia="Times New Roman" w:hint="eastAsia"/>
          <w:kern w:val="0"/>
          <w:sz w:val="24"/>
        </w:rPr>
      </w:pPr>
      <w:r>
        <w:rPr>
          <w:rFonts w:ascii="仿宋_GB2312" w:eastAsia="仿宋_GB2312" w:hAnsi="仿宋_GB2312" w:cs="仿宋_GB2312"/>
          <w:color w:val="000000"/>
          <w:kern w:val="0"/>
          <w:sz w:val="27"/>
          <w:szCs w:val="27"/>
        </w:rPr>
        <w:t>    </w:t>
      </w:r>
      <w:r>
        <w:rPr>
          <w:rFonts w:ascii="times_new_roman" w:eastAsia="times_new_roman" w:hAnsi="times_new_roman" w:cs="times_new_roman"/>
          <w:color w:val="000000"/>
          <w:kern w:val="0"/>
          <w:sz w:val="27"/>
          <w:szCs w:val="27"/>
        </w:rPr>
        <w:t>1．</w:t>
      </w:r>
      <w:r>
        <w:rPr>
          <w:rFonts w:ascii="仿宋_GB2312" w:eastAsia="仿宋_GB2312" w:hAnsi="仿宋_GB2312" w:cs="仿宋_GB2312"/>
          <w:color w:val="000000"/>
          <w:kern w:val="0"/>
          <w:sz w:val="27"/>
          <w:szCs w:val="27"/>
        </w:rPr>
        <w:t>住房改革支出（款）住房公积金（项）。年初预算</w:t>
      </w:r>
      <w:r>
        <w:rPr>
          <w:rFonts w:ascii="times_new_roman" w:hAnsi="times_new_roman" w:cs="times_new_roman" w:hint="eastAsia"/>
          <w:color w:val="000000"/>
          <w:kern w:val="0"/>
          <w:sz w:val="27"/>
          <w:szCs w:val="27"/>
          <w:u w:val="single" w:color="000000"/>
        </w:rPr>
        <w:t>33.10</w:t>
      </w:r>
      <w:r>
        <w:rPr>
          <w:rFonts w:ascii="仿宋_GB2312" w:eastAsia="仿宋_GB2312" w:hAnsi="仿宋_GB2312" w:cs="仿宋_GB2312"/>
          <w:color w:val="000000"/>
          <w:kern w:val="0"/>
          <w:sz w:val="27"/>
          <w:szCs w:val="27"/>
        </w:rPr>
        <w:t>万元，支出决算</w:t>
      </w:r>
      <w:r w:rsidR="007A062C">
        <w:rPr>
          <w:rFonts w:asciiTheme="minorEastAsia" w:eastAsiaTheme="minorEastAsia" w:hAnsiTheme="minorEastAsia" w:cs="times_new_roman" w:hint="eastAsia"/>
          <w:color w:val="000000"/>
          <w:kern w:val="0"/>
          <w:sz w:val="27"/>
          <w:szCs w:val="27"/>
          <w:u w:val="single" w:color="000000"/>
        </w:rPr>
        <w:t>31.45</w:t>
      </w:r>
      <w:r>
        <w:rPr>
          <w:rFonts w:ascii="仿宋_GB2312" w:eastAsia="仿宋_GB2312" w:hAnsi="仿宋_GB2312" w:cs="仿宋_GB2312"/>
          <w:color w:val="000000"/>
          <w:kern w:val="0"/>
          <w:sz w:val="27"/>
          <w:szCs w:val="27"/>
        </w:rPr>
        <w:t>万元，完成年初预算的</w:t>
      </w:r>
      <w:r w:rsidR="007A062C">
        <w:rPr>
          <w:rFonts w:asciiTheme="minorEastAsia" w:eastAsiaTheme="minorEastAsia" w:hAnsiTheme="minorEastAsia" w:cs="times_new_roman" w:hint="eastAsia"/>
          <w:color w:val="000000"/>
          <w:kern w:val="0"/>
          <w:sz w:val="27"/>
          <w:szCs w:val="27"/>
          <w:u w:val="single" w:color="000000"/>
        </w:rPr>
        <w:t>95.02</w:t>
      </w:r>
      <w:r>
        <w:rPr>
          <w:rFonts w:ascii="仿宋_GB2312" w:eastAsia="仿宋_GB2312" w:hAnsi="仿宋_GB2312" w:cs="仿宋_GB2312"/>
          <w:color w:val="000000"/>
          <w:kern w:val="0"/>
          <w:sz w:val="27"/>
          <w:szCs w:val="27"/>
        </w:rPr>
        <w:t>%</w:t>
      </w:r>
      <w:r w:rsidR="007A062C">
        <w:rPr>
          <w:rFonts w:ascii="仿宋_GB2312" w:eastAsia="仿宋_GB2312" w:hAnsi="仿宋_GB2312" w:cs="仿宋_GB2312"/>
          <w:color w:val="000000"/>
          <w:kern w:val="0"/>
          <w:sz w:val="27"/>
          <w:szCs w:val="27"/>
        </w:rPr>
        <w:t>。决算数与年初预算数的差异原因</w:t>
      </w:r>
      <w:r w:rsidR="007A062C">
        <w:rPr>
          <w:rFonts w:ascii="仿宋_GB2312" w:eastAsia="仿宋_GB2312" w:hAnsi="仿宋_GB2312" w:cs="仿宋_GB2312" w:hint="eastAsia"/>
          <w:color w:val="000000"/>
          <w:kern w:val="0"/>
          <w:sz w:val="27"/>
          <w:szCs w:val="27"/>
        </w:rPr>
        <w:t>：人员调动和退休。</w:t>
      </w:r>
    </w:p>
    <w:p w:rsidR="00FA7EF1" w:rsidRDefault="004B3BF7">
      <w:pPr>
        <w:widowControl/>
        <w:spacing w:before="240" w:after="240"/>
        <w:rPr>
          <w:rFonts w:eastAsia="Times New Roman"/>
          <w:kern w:val="0"/>
          <w:sz w:val="24"/>
        </w:rPr>
      </w:pPr>
      <w:r>
        <w:rPr>
          <w:rFonts w:ascii="仿宋_GB2312" w:eastAsia="仿宋_GB2312" w:hAnsi="仿宋_GB2312" w:cs="仿宋_GB2312"/>
          <w:kern w:val="0"/>
          <w:sz w:val="27"/>
          <w:szCs w:val="27"/>
        </w:rPr>
        <w:lastRenderedPageBreak/>
        <w:t>……</w:t>
      </w:r>
    </w:p>
    <w:p w:rsidR="00FA7EF1" w:rsidRDefault="004B3BF7">
      <w:pPr>
        <w:widowControl/>
        <w:spacing w:before="240" w:after="240"/>
        <w:jc w:val="left"/>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六、一般公共预算财政拨款基本支出决算情况说明</w:t>
      </w:r>
    </w:p>
    <w:p w:rsidR="00FA7EF1" w:rsidRDefault="004B3BF7">
      <w:pPr>
        <w:widowControl/>
        <w:spacing w:before="240" w:after="240"/>
        <w:rPr>
          <w:rFonts w:eastAsia="Times New Roman"/>
          <w:kern w:val="0"/>
          <w:sz w:val="24"/>
        </w:rPr>
      </w:pPr>
      <w:r>
        <w:rPr>
          <w:rFonts w:ascii="仿宋_GB2312" w:eastAsia="仿宋_GB2312" w:hAnsi="仿宋_GB2312" w:cs="仿宋_GB2312"/>
          <w:color w:val="0E00FE"/>
          <w:kern w:val="0"/>
          <w:sz w:val="27"/>
          <w:szCs w:val="27"/>
        </w:rPr>
        <w:t xml:space="preserve">    </w:t>
      </w:r>
      <w:r>
        <w:rPr>
          <w:rFonts w:ascii="仿宋_GB2312" w:eastAsia="仿宋_GB2312" w:hAnsi="仿宋_GB2312" w:cs="仿宋_GB2312"/>
          <w:kern w:val="0"/>
          <w:sz w:val="27"/>
          <w:szCs w:val="27"/>
        </w:rPr>
        <w:t xml:space="preserve">    </w:t>
      </w:r>
      <w:r>
        <w:rPr>
          <w:rFonts w:ascii="仿宋_GB2312" w:eastAsia="仿宋_GB2312" w:hAnsi="仿宋_GB2312" w:cs="仿宋_GB2312"/>
          <w:color w:val="000000"/>
          <w:kern w:val="0"/>
          <w:sz w:val="27"/>
          <w:szCs w:val="27"/>
        </w:rPr>
        <w:t>内蒙古自治区</w:t>
      </w:r>
      <w:proofErr w:type="gramStart"/>
      <w:r>
        <w:rPr>
          <w:rFonts w:ascii="仿宋_GB2312" w:eastAsia="仿宋_GB2312" w:hAnsi="仿宋_GB2312" w:cs="仿宋_GB2312"/>
          <w:color w:val="000000"/>
          <w:kern w:val="0"/>
          <w:sz w:val="27"/>
          <w:szCs w:val="27"/>
        </w:rPr>
        <w:t>呼伦贝尔市额尔</w:t>
      </w:r>
      <w:proofErr w:type="gramEnd"/>
      <w:r>
        <w:rPr>
          <w:rFonts w:ascii="仿宋_GB2312" w:eastAsia="仿宋_GB2312" w:hAnsi="仿宋_GB2312" w:cs="仿宋_GB2312"/>
          <w:color w:val="000000"/>
          <w:kern w:val="0"/>
          <w:sz w:val="27"/>
          <w:szCs w:val="27"/>
        </w:rPr>
        <w:t>古纳市统计局 2024年度一般公共预算财政拨款基本支出决算</w:t>
      </w:r>
      <w:r w:rsidR="009E0D68">
        <w:rPr>
          <w:rFonts w:ascii="times_new_roman" w:eastAsia="times_new_roman" w:hAnsi="times_new_roman" w:cs="times_new_roman"/>
          <w:color w:val="000000"/>
          <w:kern w:val="0"/>
          <w:sz w:val="27"/>
          <w:szCs w:val="27"/>
          <w:u w:val="single" w:color="000000"/>
        </w:rPr>
        <w:t> 406.9</w:t>
      </w:r>
      <w:r w:rsidR="009E0D68">
        <w:rPr>
          <w:rFonts w:asciiTheme="minorEastAsia" w:eastAsiaTheme="minorEastAsia" w:hAnsiTheme="minorEastAsia" w:cs="times_new_roman" w:hint="eastAsia"/>
          <w:color w:val="000000"/>
          <w:kern w:val="0"/>
          <w:sz w:val="27"/>
          <w:szCs w:val="27"/>
          <w:u w:val="single" w:color="000000"/>
        </w:rPr>
        <w:t>1</w:t>
      </w:r>
      <w:r>
        <w:rPr>
          <w:rFonts w:ascii="仿宋_GB2312" w:eastAsia="仿宋_GB2312" w:hAnsi="仿宋_GB2312" w:cs="仿宋_GB2312"/>
          <w:color w:val="000000"/>
          <w:kern w:val="0"/>
          <w:sz w:val="27"/>
          <w:szCs w:val="27"/>
        </w:rPr>
        <w:t>万元，其中：</w:t>
      </w:r>
    </w:p>
    <w:p w:rsidR="008E26AE" w:rsidRPr="008E26AE" w:rsidRDefault="004B3BF7" w:rsidP="008E26AE">
      <w:pPr>
        <w:pStyle w:val="ab"/>
        <w:widowControl/>
        <w:numPr>
          <w:ilvl w:val="0"/>
          <w:numId w:val="2"/>
        </w:numPr>
        <w:spacing w:before="240" w:after="240"/>
        <w:ind w:firstLineChars="0"/>
        <w:rPr>
          <w:rFonts w:ascii="仿宋_GB2312" w:eastAsia="仿宋_GB2312" w:hAnsi="仿宋_GB2312" w:cs="仿宋_GB2312"/>
          <w:color w:val="000000"/>
          <w:kern w:val="0"/>
          <w:sz w:val="27"/>
          <w:szCs w:val="27"/>
        </w:rPr>
      </w:pPr>
      <w:r w:rsidRPr="008E26AE">
        <w:rPr>
          <w:rFonts w:ascii="仿宋_GB2312" w:eastAsia="仿宋_GB2312" w:hAnsi="仿宋_GB2312" w:cs="仿宋_GB2312"/>
          <w:b/>
          <w:bCs/>
          <w:color w:val="000000"/>
          <w:kern w:val="0"/>
          <w:sz w:val="27"/>
          <w:szCs w:val="27"/>
        </w:rPr>
        <w:t>人员经费</w:t>
      </w:r>
      <w:r w:rsidRPr="008E26AE">
        <w:rPr>
          <w:rFonts w:ascii="times_new_roman" w:eastAsia="times_new_roman" w:hAnsi="times_new_roman" w:cs="times_new_roman"/>
          <w:color w:val="000000"/>
          <w:kern w:val="0"/>
          <w:sz w:val="27"/>
          <w:szCs w:val="27"/>
          <w:u w:val="single" w:color="000000"/>
        </w:rPr>
        <w:t> 381.71</w:t>
      </w:r>
      <w:r w:rsidRPr="008E26AE">
        <w:rPr>
          <w:rFonts w:ascii="仿宋_GB2312" w:eastAsia="仿宋_GB2312" w:hAnsi="仿宋_GB2312" w:cs="仿宋_GB2312"/>
          <w:b/>
          <w:bCs/>
          <w:color w:val="000000"/>
          <w:kern w:val="0"/>
          <w:sz w:val="27"/>
          <w:szCs w:val="27"/>
        </w:rPr>
        <w:t>万元</w:t>
      </w:r>
      <w:r w:rsidR="005A20C2" w:rsidRPr="008E26AE">
        <w:rPr>
          <w:rFonts w:ascii="仿宋_GB2312" w:eastAsia="仿宋_GB2312" w:hAnsi="仿宋_GB2312" w:cs="仿宋_GB2312"/>
          <w:color w:val="000000"/>
          <w:kern w:val="0"/>
          <w:sz w:val="27"/>
          <w:szCs w:val="27"/>
        </w:rPr>
        <w:t>。</w:t>
      </w:r>
      <w:r w:rsidR="00245448" w:rsidRPr="008E26AE">
        <w:rPr>
          <w:rFonts w:ascii="仿宋_GB2312" w:eastAsia="仿宋_GB2312" w:hAnsi="仿宋_GB2312" w:cs="仿宋_GB2312" w:hint="eastAsia"/>
          <w:color w:val="000000"/>
          <w:kern w:val="0"/>
          <w:sz w:val="27"/>
          <w:szCs w:val="27"/>
        </w:rPr>
        <w:t>其中工资福利支出决算数361.50万元；</w:t>
      </w:r>
      <w:r w:rsidR="008E26AE" w:rsidRPr="008E26AE">
        <w:rPr>
          <w:rFonts w:ascii="仿宋_GB2312" w:eastAsia="仿宋_GB2312" w:hAnsi="仿宋_GB2312" w:cs="仿宋_GB2312" w:hint="eastAsia"/>
          <w:color w:val="000000"/>
          <w:kern w:val="0"/>
          <w:sz w:val="27"/>
          <w:szCs w:val="27"/>
        </w:rPr>
        <w:t>（</w:t>
      </w:r>
      <w:r w:rsidR="00245448" w:rsidRPr="008E26AE">
        <w:rPr>
          <w:rFonts w:ascii="仿宋_GB2312" w:eastAsia="仿宋_GB2312" w:hAnsi="仿宋_GB2312" w:cs="仿宋_GB2312" w:hint="eastAsia"/>
          <w:color w:val="000000"/>
          <w:kern w:val="0"/>
          <w:sz w:val="27"/>
          <w:szCs w:val="27"/>
        </w:rPr>
        <w:t>基本工资106.07万元；</w:t>
      </w:r>
      <w:r w:rsidR="008E26AE" w:rsidRPr="008E26AE">
        <w:rPr>
          <w:rFonts w:ascii="仿宋_GB2312" w:eastAsia="仿宋_GB2312" w:hAnsi="仿宋_GB2312" w:cs="仿宋_GB2312" w:hint="eastAsia"/>
          <w:color w:val="000000"/>
          <w:kern w:val="0"/>
          <w:sz w:val="27"/>
          <w:szCs w:val="27"/>
        </w:rPr>
        <w:t>津贴补贴109.79万元；奖金18.78万元；绩效工资16.10万元；）机关事业单位基本养老保险缴费36.05万元；职业年金缴费8.61万元；职工基本医疗保险缴费19.85万元；其他社会保障缴费0.79万元；住房公积金31.45万元；其他工资福利支出14.01万元；对个人和家庭的补助20.22万元，退职（役）</w:t>
      </w:r>
      <w:r w:rsidRPr="008E26AE">
        <w:rPr>
          <w:rFonts w:ascii="Calibri" w:eastAsia="仿宋_GB2312" w:hAnsi="Calibri" w:cs="Calibri"/>
          <w:color w:val="000000"/>
          <w:kern w:val="0"/>
          <w:sz w:val="27"/>
          <w:szCs w:val="27"/>
        </w:rPr>
        <w:t> </w:t>
      </w:r>
      <w:r w:rsidR="008E26AE" w:rsidRPr="008E26AE">
        <w:rPr>
          <w:rFonts w:ascii="仿宋_GB2312" w:eastAsia="仿宋_GB2312" w:hAnsi="仿宋_GB2312" w:cs="仿宋_GB2312" w:hint="eastAsia"/>
          <w:color w:val="000000"/>
          <w:kern w:val="0"/>
          <w:sz w:val="27"/>
          <w:szCs w:val="27"/>
        </w:rPr>
        <w:t>费19.77万元；奖励金0.45万元。</w:t>
      </w:r>
    </w:p>
    <w:p w:rsidR="00FA7EF1" w:rsidRPr="008E26AE" w:rsidRDefault="004B3BF7" w:rsidP="008E26AE">
      <w:pPr>
        <w:widowControl/>
        <w:spacing w:before="240" w:after="240"/>
        <w:ind w:left="360"/>
        <w:rPr>
          <w:rFonts w:eastAsia="Times New Roman" w:hint="eastAsia"/>
          <w:kern w:val="0"/>
          <w:sz w:val="24"/>
        </w:rPr>
      </w:pPr>
      <w:r w:rsidRPr="008E26AE">
        <w:rPr>
          <w:rFonts w:ascii="仿宋_GB2312" w:eastAsia="仿宋_GB2312" w:hAnsi="仿宋_GB2312" w:cs="仿宋_GB2312"/>
          <w:b/>
          <w:bCs/>
          <w:color w:val="000000"/>
          <w:kern w:val="0"/>
          <w:sz w:val="27"/>
          <w:szCs w:val="27"/>
        </w:rPr>
        <w:t xml:space="preserve">   （二）公用经费</w:t>
      </w:r>
      <w:r w:rsidRPr="008E26AE">
        <w:rPr>
          <w:rFonts w:ascii="times_new_roman" w:eastAsia="times_new_roman" w:hAnsi="times_new_roman" w:cs="times_new_roman"/>
          <w:color w:val="000000"/>
          <w:kern w:val="0"/>
          <w:sz w:val="27"/>
          <w:szCs w:val="27"/>
          <w:u w:val="single" w:color="000000"/>
        </w:rPr>
        <w:t> 25.20</w:t>
      </w:r>
      <w:r w:rsidRPr="008E26AE">
        <w:rPr>
          <w:rFonts w:ascii="仿宋_GB2312" w:eastAsia="仿宋_GB2312" w:hAnsi="仿宋_GB2312" w:cs="仿宋_GB2312"/>
          <w:b/>
          <w:bCs/>
          <w:color w:val="000000"/>
          <w:kern w:val="0"/>
          <w:sz w:val="27"/>
          <w:szCs w:val="27"/>
        </w:rPr>
        <w:t>万元</w:t>
      </w:r>
      <w:r w:rsidRPr="008E26AE">
        <w:rPr>
          <w:rFonts w:ascii="仿宋_GB2312" w:eastAsia="仿宋_GB2312" w:hAnsi="仿宋_GB2312" w:cs="仿宋_GB2312"/>
          <w:color w:val="000000"/>
          <w:kern w:val="0"/>
          <w:sz w:val="27"/>
          <w:szCs w:val="27"/>
        </w:rPr>
        <w:t>。主要包括：办公费</w:t>
      </w:r>
      <w:r w:rsidR="008A26B7">
        <w:rPr>
          <w:rFonts w:ascii="仿宋_GB2312" w:eastAsia="仿宋_GB2312" w:hAnsi="仿宋_GB2312" w:cs="仿宋_GB2312" w:hint="eastAsia"/>
          <w:color w:val="000000"/>
          <w:kern w:val="0"/>
          <w:sz w:val="27"/>
          <w:szCs w:val="27"/>
        </w:rPr>
        <w:t>2.38万元</w:t>
      </w:r>
      <w:r w:rsidR="00B8620D">
        <w:rPr>
          <w:rFonts w:ascii="仿宋_GB2312" w:eastAsia="仿宋_GB2312" w:hAnsi="仿宋_GB2312" w:cs="仿宋_GB2312"/>
          <w:color w:val="000000"/>
          <w:kern w:val="0"/>
          <w:sz w:val="27"/>
          <w:szCs w:val="27"/>
        </w:rPr>
        <w:t>、</w:t>
      </w:r>
      <w:r w:rsidRPr="008E26AE">
        <w:rPr>
          <w:rFonts w:ascii="仿宋_GB2312" w:eastAsia="仿宋_GB2312" w:hAnsi="仿宋_GB2312" w:cs="仿宋_GB2312"/>
          <w:color w:val="000000"/>
          <w:kern w:val="0"/>
          <w:sz w:val="27"/>
          <w:szCs w:val="27"/>
        </w:rPr>
        <w:t>电费</w:t>
      </w:r>
      <w:r w:rsidR="00B8620D">
        <w:rPr>
          <w:rFonts w:ascii="仿宋_GB2312" w:eastAsia="仿宋_GB2312" w:hAnsi="仿宋_GB2312" w:cs="仿宋_GB2312" w:hint="eastAsia"/>
          <w:color w:val="000000"/>
          <w:kern w:val="0"/>
          <w:sz w:val="27"/>
          <w:szCs w:val="27"/>
        </w:rPr>
        <w:t>0.07万元</w:t>
      </w:r>
      <w:r w:rsidRPr="008E26AE">
        <w:rPr>
          <w:rFonts w:ascii="仿宋_GB2312" w:eastAsia="仿宋_GB2312" w:hAnsi="仿宋_GB2312" w:cs="仿宋_GB2312"/>
          <w:color w:val="000000"/>
          <w:kern w:val="0"/>
          <w:sz w:val="27"/>
          <w:szCs w:val="27"/>
        </w:rPr>
        <w:t>、邮电费</w:t>
      </w:r>
      <w:r w:rsidR="00B8620D">
        <w:rPr>
          <w:rFonts w:ascii="仿宋_GB2312" w:eastAsia="仿宋_GB2312" w:hAnsi="仿宋_GB2312" w:cs="仿宋_GB2312" w:hint="eastAsia"/>
          <w:color w:val="000000"/>
          <w:kern w:val="0"/>
          <w:sz w:val="27"/>
          <w:szCs w:val="27"/>
        </w:rPr>
        <w:t>0.71万元</w:t>
      </w:r>
      <w:r w:rsidR="00B8620D">
        <w:rPr>
          <w:rFonts w:ascii="仿宋_GB2312" w:eastAsia="仿宋_GB2312" w:hAnsi="仿宋_GB2312" w:cs="仿宋_GB2312"/>
          <w:color w:val="000000"/>
          <w:kern w:val="0"/>
          <w:sz w:val="27"/>
          <w:szCs w:val="27"/>
        </w:rPr>
        <w:t>、</w:t>
      </w:r>
      <w:r w:rsidRPr="008E26AE">
        <w:rPr>
          <w:rFonts w:ascii="仿宋_GB2312" w:eastAsia="仿宋_GB2312" w:hAnsi="仿宋_GB2312" w:cs="仿宋_GB2312"/>
          <w:color w:val="000000"/>
          <w:kern w:val="0"/>
          <w:sz w:val="27"/>
          <w:szCs w:val="27"/>
        </w:rPr>
        <w:t>差旅费</w:t>
      </w:r>
      <w:r w:rsidR="00B8620D">
        <w:rPr>
          <w:rFonts w:ascii="仿宋_GB2312" w:eastAsia="仿宋_GB2312" w:hAnsi="仿宋_GB2312" w:cs="仿宋_GB2312" w:hint="eastAsia"/>
          <w:color w:val="000000"/>
          <w:kern w:val="0"/>
          <w:sz w:val="27"/>
          <w:szCs w:val="27"/>
        </w:rPr>
        <w:t>1.56万元</w:t>
      </w:r>
      <w:r w:rsidR="00B8620D">
        <w:rPr>
          <w:rFonts w:ascii="仿宋_GB2312" w:eastAsia="仿宋_GB2312" w:hAnsi="仿宋_GB2312" w:cs="仿宋_GB2312"/>
          <w:color w:val="000000"/>
          <w:kern w:val="0"/>
          <w:sz w:val="27"/>
          <w:szCs w:val="27"/>
        </w:rPr>
        <w:t>、</w:t>
      </w:r>
      <w:r w:rsidRPr="008E26AE">
        <w:rPr>
          <w:rFonts w:ascii="仿宋_GB2312" w:eastAsia="仿宋_GB2312" w:hAnsi="仿宋_GB2312" w:cs="仿宋_GB2312"/>
          <w:color w:val="000000"/>
          <w:kern w:val="0"/>
          <w:sz w:val="27"/>
          <w:szCs w:val="27"/>
        </w:rPr>
        <w:t>劳务费</w:t>
      </w:r>
      <w:r w:rsidR="00B8620D">
        <w:rPr>
          <w:rFonts w:ascii="仿宋_GB2312" w:eastAsia="仿宋_GB2312" w:hAnsi="仿宋_GB2312" w:cs="仿宋_GB2312" w:hint="eastAsia"/>
          <w:color w:val="000000"/>
          <w:kern w:val="0"/>
          <w:sz w:val="27"/>
          <w:szCs w:val="27"/>
        </w:rPr>
        <w:t>2万元</w:t>
      </w:r>
      <w:r w:rsidR="00B8620D">
        <w:rPr>
          <w:rFonts w:ascii="仿宋_GB2312" w:eastAsia="仿宋_GB2312" w:hAnsi="仿宋_GB2312" w:cs="仿宋_GB2312"/>
          <w:color w:val="000000"/>
          <w:kern w:val="0"/>
          <w:sz w:val="27"/>
          <w:szCs w:val="27"/>
        </w:rPr>
        <w:t>、</w:t>
      </w:r>
      <w:r w:rsidRPr="008E26AE">
        <w:rPr>
          <w:rFonts w:ascii="仿宋_GB2312" w:eastAsia="仿宋_GB2312" w:hAnsi="仿宋_GB2312" w:cs="仿宋_GB2312"/>
          <w:color w:val="000000"/>
          <w:kern w:val="0"/>
          <w:sz w:val="27"/>
          <w:szCs w:val="27"/>
        </w:rPr>
        <w:t>工会经费</w:t>
      </w:r>
      <w:r w:rsidR="00B8620D">
        <w:rPr>
          <w:rFonts w:ascii="仿宋_GB2312" w:eastAsia="仿宋_GB2312" w:hAnsi="仿宋_GB2312" w:cs="仿宋_GB2312" w:hint="eastAsia"/>
          <w:color w:val="000000"/>
          <w:kern w:val="0"/>
          <w:sz w:val="27"/>
          <w:szCs w:val="27"/>
        </w:rPr>
        <w:t>3.31万元</w:t>
      </w:r>
      <w:r w:rsidRPr="008E26AE">
        <w:rPr>
          <w:rFonts w:ascii="仿宋_GB2312" w:eastAsia="仿宋_GB2312" w:hAnsi="仿宋_GB2312" w:cs="仿宋_GB2312"/>
          <w:color w:val="000000"/>
          <w:kern w:val="0"/>
          <w:sz w:val="27"/>
          <w:szCs w:val="27"/>
        </w:rPr>
        <w:t>、福利费</w:t>
      </w:r>
      <w:r w:rsidR="00B8620D">
        <w:rPr>
          <w:rFonts w:ascii="仿宋_GB2312" w:eastAsia="仿宋_GB2312" w:hAnsi="仿宋_GB2312" w:cs="仿宋_GB2312" w:hint="eastAsia"/>
          <w:color w:val="000000"/>
          <w:kern w:val="0"/>
          <w:sz w:val="27"/>
          <w:szCs w:val="27"/>
        </w:rPr>
        <w:t>0.91万元</w:t>
      </w:r>
      <w:r w:rsidRPr="008E26AE">
        <w:rPr>
          <w:rFonts w:ascii="仿宋_GB2312" w:eastAsia="仿宋_GB2312" w:hAnsi="仿宋_GB2312" w:cs="仿宋_GB2312"/>
          <w:color w:val="000000"/>
          <w:kern w:val="0"/>
          <w:sz w:val="27"/>
          <w:szCs w:val="27"/>
        </w:rPr>
        <w:t>、公务用车运行维护费</w:t>
      </w:r>
      <w:r w:rsidR="00B8620D">
        <w:rPr>
          <w:rFonts w:ascii="仿宋_GB2312" w:eastAsia="仿宋_GB2312" w:hAnsi="仿宋_GB2312" w:cs="仿宋_GB2312" w:hint="eastAsia"/>
          <w:color w:val="000000"/>
          <w:kern w:val="0"/>
          <w:sz w:val="27"/>
          <w:szCs w:val="27"/>
        </w:rPr>
        <w:t>0.71万元</w:t>
      </w:r>
      <w:r w:rsidR="00B8620D">
        <w:rPr>
          <w:rFonts w:ascii="仿宋_GB2312" w:eastAsia="仿宋_GB2312" w:hAnsi="仿宋_GB2312" w:cs="仿宋_GB2312"/>
          <w:color w:val="000000"/>
          <w:kern w:val="0"/>
          <w:sz w:val="27"/>
          <w:szCs w:val="27"/>
        </w:rPr>
        <w:t>、其他交通费用</w:t>
      </w:r>
      <w:r w:rsidR="00B8620D">
        <w:rPr>
          <w:rFonts w:ascii="仿宋_GB2312" w:eastAsia="仿宋_GB2312" w:hAnsi="仿宋_GB2312" w:cs="仿宋_GB2312" w:hint="eastAsia"/>
          <w:color w:val="000000"/>
          <w:kern w:val="0"/>
          <w:sz w:val="27"/>
          <w:szCs w:val="27"/>
        </w:rPr>
        <w:t>13.56万元。</w:t>
      </w:r>
    </w:p>
    <w:p w:rsidR="00FA7EF1" w:rsidRDefault="004B3BF7">
      <w:pPr>
        <w:widowControl/>
        <w:spacing w:before="240" w:after="240"/>
        <w:rPr>
          <w:rFonts w:eastAsia="Times New Roman"/>
          <w:kern w:val="0"/>
          <w:sz w:val="24"/>
        </w:rPr>
      </w:pPr>
      <w:r>
        <w:rPr>
          <w:rFonts w:ascii="Calibri" w:eastAsia="仿宋_GB2312" w:hAnsi="Calibri" w:cs="Calibri"/>
          <w:color w:val="0E00FE"/>
          <w:kern w:val="0"/>
          <w:sz w:val="27"/>
          <w:szCs w:val="27"/>
        </w:rPr>
        <w:t> </w:t>
      </w:r>
      <w:r>
        <w:rPr>
          <w:rFonts w:ascii="仿宋_GB2312" w:eastAsia="仿宋_GB2312" w:hAnsi="仿宋_GB2312" w:cs="仿宋_GB2312"/>
          <w:color w:val="0E00FE"/>
          <w:kern w:val="0"/>
          <w:sz w:val="27"/>
          <w:szCs w:val="27"/>
        </w:rPr>
        <w:t xml:space="preserve"> </w:t>
      </w:r>
    </w:p>
    <w:p w:rsidR="00FA7EF1" w:rsidRDefault="004B3BF7">
      <w:pPr>
        <w:widowControl/>
        <w:spacing w:before="240" w:after="240"/>
        <w:jc w:val="left"/>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七、一般公共预算财政拨款项目支出决算情况说明</w:t>
      </w:r>
    </w:p>
    <w:p w:rsidR="00FA7EF1" w:rsidRDefault="004B3BF7">
      <w:pPr>
        <w:widowControl/>
        <w:spacing w:before="240" w:after="240"/>
        <w:rPr>
          <w:rFonts w:eastAsia="Times New Roman"/>
          <w:kern w:val="0"/>
          <w:sz w:val="24"/>
        </w:rPr>
      </w:pPr>
      <w:r>
        <w:rPr>
          <w:rFonts w:ascii="仿宋_GB2312" w:eastAsia="仿宋_GB2312" w:hAnsi="仿宋_GB2312" w:cs="仿宋_GB2312"/>
          <w:color w:val="0E00FE"/>
          <w:kern w:val="0"/>
          <w:sz w:val="27"/>
          <w:szCs w:val="27"/>
        </w:rPr>
        <w:t> </w:t>
      </w:r>
      <w:r>
        <w:rPr>
          <w:rFonts w:ascii="仿宋_GB2312" w:eastAsia="仿宋_GB2312" w:hAnsi="仿宋_GB2312" w:cs="仿宋_GB2312"/>
          <w:kern w:val="0"/>
          <w:sz w:val="27"/>
          <w:szCs w:val="27"/>
        </w:rPr>
        <w:t>   </w:t>
      </w:r>
      <w:r>
        <w:rPr>
          <w:rFonts w:ascii="仿宋_GB2312" w:eastAsia="仿宋_GB2312" w:hAnsi="仿宋_GB2312" w:cs="仿宋_GB2312"/>
          <w:color w:val="000000"/>
          <w:kern w:val="0"/>
          <w:sz w:val="27"/>
          <w:szCs w:val="27"/>
        </w:rPr>
        <w:t xml:space="preserve"> 内蒙古自治区</w:t>
      </w:r>
      <w:proofErr w:type="gramStart"/>
      <w:r>
        <w:rPr>
          <w:rFonts w:ascii="仿宋_GB2312" w:eastAsia="仿宋_GB2312" w:hAnsi="仿宋_GB2312" w:cs="仿宋_GB2312"/>
          <w:color w:val="000000"/>
          <w:kern w:val="0"/>
          <w:sz w:val="27"/>
          <w:szCs w:val="27"/>
        </w:rPr>
        <w:t>呼伦贝尔市额尔</w:t>
      </w:r>
      <w:proofErr w:type="gramEnd"/>
      <w:r>
        <w:rPr>
          <w:rFonts w:ascii="仿宋_GB2312" w:eastAsia="仿宋_GB2312" w:hAnsi="仿宋_GB2312" w:cs="仿宋_GB2312"/>
          <w:color w:val="000000"/>
          <w:kern w:val="0"/>
          <w:sz w:val="27"/>
          <w:szCs w:val="27"/>
        </w:rPr>
        <w:t>古纳市统计局 </w:t>
      </w:r>
      <w:r>
        <w:rPr>
          <w:rFonts w:ascii="times_new_roman" w:eastAsia="times_new_roman" w:hAnsi="times_new_roman" w:cs="times_new_roman"/>
          <w:color w:val="000000"/>
          <w:kern w:val="0"/>
          <w:sz w:val="27"/>
          <w:szCs w:val="27"/>
        </w:rPr>
        <w:t>2024</w:t>
      </w:r>
      <w:r>
        <w:rPr>
          <w:rFonts w:ascii="仿宋_GB2312" w:eastAsia="仿宋_GB2312" w:hAnsi="仿宋_GB2312" w:cs="仿宋_GB2312"/>
          <w:color w:val="000000"/>
          <w:kern w:val="0"/>
          <w:sz w:val="27"/>
          <w:szCs w:val="27"/>
        </w:rPr>
        <w:t>年度一般公共预算财政拨款项目支出决算</w:t>
      </w:r>
      <w:r>
        <w:rPr>
          <w:rFonts w:eastAsia="Times New Roman"/>
          <w:color w:val="000000"/>
          <w:kern w:val="0"/>
          <w:sz w:val="27"/>
          <w:szCs w:val="27"/>
          <w:u w:val="single" w:color="000000"/>
        </w:rPr>
        <w:t xml:space="preserve"> 95.20</w:t>
      </w:r>
      <w:r>
        <w:rPr>
          <w:rFonts w:ascii="仿宋_GB2312" w:eastAsia="仿宋_GB2312" w:hAnsi="仿宋_GB2312" w:cs="仿宋_GB2312"/>
          <w:color w:val="000000"/>
          <w:kern w:val="0"/>
          <w:sz w:val="27"/>
          <w:szCs w:val="27"/>
        </w:rPr>
        <w:t>万元，其中：</w:t>
      </w:r>
    </w:p>
    <w:p w:rsidR="00FA7EF1" w:rsidRDefault="004B3BF7">
      <w:pPr>
        <w:widowControl/>
        <w:spacing w:before="240" w:after="240"/>
        <w:rPr>
          <w:rFonts w:eastAsia="Times New Roman"/>
          <w:kern w:val="0"/>
          <w:sz w:val="24"/>
        </w:rPr>
      </w:pPr>
      <w:r>
        <w:rPr>
          <w:rFonts w:ascii="仿宋_GB2312" w:eastAsia="仿宋_GB2312" w:hAnsi="仿宋_GB2312" w:cs="仿宋_GB2312"/>
          <w:b/>
          <w:bCs/>
          <w:color w:val="000000"/>
          <w:kern w:val="0"/>
          <w:sz w:val="27"/>
          <w:szCs w:val="27"/>
        </w:rPr>
        <w:t>    （一）工资福利支出</w:t>
      </w:r>
      <w:r>
        <w:rPr>
          <w:rFonts w:eastAsia="Times New Roman"/>
          <w:color w:val="000000"/>
          <w:kern w:val="0"/>
          <w:sz w:val="27"/>
          <w:szCs w:val="27"/>
          <w:u w:val="single" w:color="000000"/>
        </w:rPr>
        <w:t xml:space="preserve"> </w:t>
      </w:r>
      <w:r>
        <w:rPr>
          <w:rFonts w:eastAsia="Times New Roman"/>
          <w:b/>
          <w:bCs/>
          <w:color w:val="000000"/>
          <w:kern w:val="0"/>
          <w:sz w:val="27"/>
          <w:szCs w:val="27"/>
          <w:u w:val="single" w:color="000000"/>
        </w:rPr>
        <w:t>0</w:t>
      </w:r>
      <w:r>
        <w:rPr>
          <w:rFonts w:ascii="仿宋_GB2312" w:eastAsia="仿宋_GB2312" w:hAnsi="仿宋_GB2312" w:cs="仿宋_GB2312"/>
          <w:color w:val="000000"/>
          <w:kern w:val="0"/>
          <w:sz w:val="27"/>
          <w:szCs w:val="27"/>
        </w:rPr>
        <w:t>万元。主要包括：基本工资、津贴补贴、奖金、伙食补助费、绩效工资、机关事业单位基本养老保险缴费、职业年金缴费、职工基本医疗保</w:t>
      </w:r>
      <w:r>
        <w:rPr>
          <w:rFonts w:ascii="仿宋_GB2312" w:eastAsia="仿宋_GB2312" w:hAnsi="仿宋_GB2312" w:cs="仿宋_GB2312"/>
          <w:color w:val="000000"/>
          <w:kern w:val="0"/>
          <w:sz w:val="27"/>
          <w:szCs w:val="27"/>
        </w:rPr>
        <w:lastRenderedPageBreak/>
        <w:t>险缴费、公务员医疗补助缴费、其他社会保障缴费、住房公积金、医疗费、其他工资福利支出等。</w:t>
      </w:r>
    </w:p>
    <w:p w:rsidR="000218F1" w:rsidRPr="000218F1" w:rsidRDefault="004B3BF7" w:rsidP="000218F1">
      <w:pPr>
        <w:pStyle w:val="ab"/>
        <w:widowControl/>
        <w:numPr>
          <w:ilvl w:val="0"/>
          <w:numId w:val="2"/>
        </w:numPr>
        <w:spacing w:before="240" w:after="240"/>
        <w:ind w:firstLineChars="0"/>
        <w:rPr>
          <w:rFonts w:ascii="仿宋_GB2312" w:eastAsia="仿宋_GB2312" w:hAnsi="仿宋_GB2312" w:cs="仿宋_GB2312"/>
          <w:color w:val="000000"/>
          <w:kern w:val="0"/>
          <w:sz w:val="27"/>
          <w:szCs w:val="27"/>
        </w:rPr>
      </w:pPr>
      <w:r w:rsidRPr="000218F1">
        <w:rPr>
          <w:rFonts w:ascii="仿宋_GB2312" w:eastAsia="仿宋_GB2312" w:hAnsi="仿宋_GB2312" w:cs="仿宋_GB2312"/>
          <w:b/>
          <w:bCs/>
          <w:color w:val="000000"/>
          <w:kern w:val="0"/>
          <w:sz w:val="27"/>
          <w:szCs w:val="27"/>
        </w:rPr>
        <w:t>商品和服务支出</w:t>
      </w:r>
      <w:r w:rsidRPr="000218F1">
        <w:rPr>
          <w:rFonts w:eastAsia="Times New Roman"/>
          <w:b/>
          <w:bCs/>
          <w:color w:val="000000"/>
          <w:kern w:val="0"/>
          <w:sz w:val="27"/>
          <w:szCs w:val="27"/>
          <w:u w:val="single" w:color="000000"/>
        </w:rPr>
        <w:t xml:space="preserve"> 91.56</w:t>
      </w:r>
      <w:r w:rsidR="000218F1" w:rsidRPr="000218F1">
        <w:rPr>
          <w:rFonts w:ascii="仿宋_GB2312" w:eastAsia="仿宋_GB2312" w:hAnsi="仿宋_GB2312" w:cs="仿宋_GB2312"/>
          <w:color w:val="000000"/>
          <w:kern w:val="0"/>
          <w:sz w:val="27"/>
          <w:szCs w:val="27"/>
        </w:rPr>
        <w:t>万元。主要包括：办公费</w:t>
      </w:r>
      <w:r w:rsidR="000218F1" w:rsidRPr="000218F1">
        <w:rPr>
          <w:rFonts w:ascii="仿宋_GB2312" w:eastAsia="仿宋_GB2312" w:hAnsi="仿宋_GB2312" w:cs="仿宋_GB2312" w:hint="eastAsia"/>
          <w:color w:val="000000"/>
          <w:kern w:val="0"/>
          <w:sz w:val="27"/>
          <w:szCs w:val="27"/>
        </w:rPr>
        <w:t>4.51万元；</w:t>
      </w:r>
      <w:r w:rsidR="000218F1" w:rsidRPr="000218F1">
        <w:rPr>
          <w:rFonts w:ascii="仿宋_GB2312" w:eastAsia="仿宋_GB2312" w:hAnsi="仿宋_GB2312" w:cs="仿宋_GB2312"/>
          <w:color w:val="000000"/>
          <w:kern w:val="0"/>
          <w:sz w:val="27"/>
          <w:szCs w:val="27"/>
        </w:rPr>
        <w:t>印刷费</w:t>
      </w:r>
      <w:r w:rsidR="000218F1" w:rsidRPr="000218F1">
        <w:rPr>
          <w:rFonts w:ascii="仿宋_GB2312" w:eastAsia="仿宋_GB2312" w:hAnsi="仿宋_GB2312" w:cs="仿宋_GB2312" w:hint="eastAsia"/>
          <w:color w:val="000000"/>
          <w:kern w:val="0"/>
          <w:sz w:val="27"/>
          <w:szCs w:val="27"/>
        </w:rPr>
        <w:t>13.78万元；</w:t>
      </w:r>
      <w:r w:rsidR="000218F1" w:rsidRPr="000218F1">
        <w:rPr>
          <w:rFonts w:ascii="仿宋_GB2312" w:eastAsia="仿宋_GB2312" w:hAnsi="仿宋_GB2312" w:cs="仿宋_GB2312"/>
          <w:color w:val="000000"/>
          <w:kern w:val="0"/>
          <w:sz w:val="27"/>
          <w:szCs w:val="27"/>
        </w:rPr>
        <w:t>邮电费</w:t>
      </w:r>
      <w:r w:rsidR="000218F1" w:rsidRPr="000218F1">
        <w:rPr>
          <w:rFonts w:ascii="仿宋_GB2312" w:eastAsia="仿宋_GB2312" w:hAnsi="仿宋_GB2312" w:cs="仿宋_GB2312" w:hint="eastAsia"/>
          <w:color w:val="000000"/>
          <w:kern w:val="0"/>
          <w:sz w:val="27"/>
          <w:szCs w:val="27"/>
        </w:rPr>
        <w:t>2.23万元；</w:t>
      </w:r>
      <w:r w:rsidR="000218F1" w:rsidRPr="000218F1">
        <w:rPr>
          <w:rFonts w:ascii="仿宋_GB2312" w:eastAsia="仿宋_GB2312" w:hAnsi="仿宋_GB2312" w:cs="仿宋_GB2312"/>
          <w:color w:val="000000"/>
          <w:kern w:val="0"/>
          <w:sz w:val="27"/>
          <w:szCs w:val="27"/>
        </w:rPr>
        <w:t>差旅费</w:t>
      </w:r>
      <w:r w:rsidR="000218F1" w:rsidRPr="000218F1">
        <w:rPr>
          <w:rFonts w:ascii="仿宋_GB2312" w:eastAsia="仿宋_GB2312" w:hAnsi="仿宋_GB2312" w:cs="仿宋_GB2312" w:hint="eastAsia"/>
          <w:color w:val="000000"/>
          <w:kern w:val="0"/>
          <w:sz w:val="27"/>
          <w:szCs w:val="27"/>
        </w:rPr>
        <w:t>3.73万元；</w:t>
      </w:r>
      <w:r w:rsidR="000218F1" w:rsidRPr="000218F1">
        <w:rPr>
          <w:rFonts w:ascii="仿宋_GB2312" w:eastAsia="仿宋_GB2312" w:hAnsi="仿宋_GB2312" w:cs="仿宋_GB2312"/>
          <w:color w:val="000000"/>
          <w:kern w:val="0"/>
          <w:sz w:val="27"/>
          <w:szCs w:val="27"/>
        </w:rPr>
        <w:t>维修（护）费</w:t>
      </w:r>
      <w:r w:rsidR="000218F1" w:rsidRPr="000218F1">
        <w:rPr>
          <w:rFonts w:ascii="仿宋_GB2312" w:eastAsia="仿宋_GB2312" w:hAnsi="仿宋_GB2312" w:cs="仿宋_GB2312" w:hint="eastAsia"/>
          <w:color w:val="000000"/>
          <w:kern w:val="0"/>
          <w:sz w:val="27"/>
          <w:szCs w:val="27"/>
        </w:rPr>
        <w:t>1.06万元；</w:t>
      </w:r>
      <w:r w:rsidR="000218F1" w:rsidRPr="000218F1">
        <w:rPr>
          <w:rFonts w:ascii="仿宋_GB2312" w:eastAsia="仿宋_GB2312" w:hAnsi="仿宋_GB2312" w:cs="仿宋_GB2312"/>
          <w:color w:val="000000"/>
          <w:kern w:val="0"/>
          <w:sz w:val="27"/>
          <w:szCs w:val="27"/>
        </w:rPr>
        <w:t>培训费</w:t>
      </w:r>
      <w:r w:rsidR="000218F1" w:rsidRPr="000218F1">
        <w:rPr>
          <w:rFonts w:ascii="仿宋_GB2312" w:eastAsia="仿宋_GB2312" w:hAnsi="仿宋_GB2312" w:cs="仿宋_GB2312" w:hint="eastAsia"/>
          <w:color w:val="000000"/>
          <w:kern w:val="0"/>
          <w:sz w:val="27"/>
          <w:szCs w:val="27"/>
        </w:rPr>
        <w:t>2.39万元；</w:t>
      </w:r>
      <w:r w:rsidR="000218F1" w:rsidRPr="000218F1">
        <w:rPr>
          <w:rFonts w:ascii="仿宋_GB2312" w:eastAsia="仿宋_GB2312" w:hAnsi="仿宋_GB2312" w:cs="仿宋_GB2312"/>
          <w:color w:val="000000"/>
          <w:kern w:val="0"/>
          <w:sz w:val="27"/>
          <w:szCs w:val="27"/>
        </w:rPr>
        <w:t>公务接待费</w:t>
      </w:r>
      <w:r w:rsidR="000218F1" w:rsidRPr="000218F1">
        <w:rPr>
          <w:rFonts w:ascii="仿宋_GB2312" w:eastAsia="仿宋_GB2312" w:hAnsi="仿宋_GB2312" w:cs="仿宋_GB2312" w:hint="eastAsia"/>
          <w:color w:val="000000"/>
          <w:kern w:val="0"/>
          <w:sz w:val="27"/>
          <w:szCs w:val="27"/>
        </w:rPr>
        <w:t>1.55万元；</w:t>
      </w:r>
      <w:r w:rsidR="000218F1" w:rsidRPr="000218F1">
        <w:rPr>
          <w:rFonts w:ascii="仿宋_GB2312" w:eastAsia="仿宋_GB2312" w:hAnsi="仿宋_GB2312" w:cs="仿宋_GB2312"/>
          <w:color w:val="000000"/>
          <w:kern w:val="0"/>
          <w:sz w:val="27"/>
          <w:szCs w:val="27"/>
        </w:rPr>
        <w:t>劳务费</w:t>
      </w:r>
      <w:r w:rsidR="000218F1" w:rsidRPr="000218F1">
        <w:rPr>
          <w:rFonts w:ascii="仿宋_GB2312" w:eastAsia="仿宋_GB2312" w:hAnsi="仿宋_GB2312" w:cs="仿宋_GB2312" w:hint="eastAsia"/>
          <w:color w:val="000000"/>
          <w:kern w:val="0"/>
          <w:sz w:val="27"/>
          <w:szCs w:val="27"/>
        </w:rPr>
        <w:t>54.72万元；</w:t>
      </w:r>
      <w:r w:rsidR="000218F1" w:rsidRPr="000218F1">
        <w:rPr>
          <w:rFonts w:ascii="仿宋_GB2312" w:eastAsia="仿宋_GB2312" w:hAnsi="仿宋_GB2312" w:cs="仿宋_GB2312"/>
          <w:color w:val="000000"/>
          <w:kern w:val="0"/>
          <w:sz w:val="27"/>
          <w:szCs w:val="27"/>
        </w:rPr>
        <w:t>公务用车运行维护费</w:t>
      </w:r>
      <w:r w:rsidR="000218F1" w:rsidRPr="000218F1">
        <w:rPr>
          <w:rFonts w:ascii="仿宋_GB2312" w:eastAsia="仿宋_GB2312" w:hAnsi="仿宋_GB2312" w:cs="仿宋_GB2312" w:hint="eastAsia"/>
          <w:color w:val="000000"/>
          <w:kern w:val="0"/>
          <w:sz w:val="27"/>
          <w:szCs w:val="27"/>
        </w:rPr>
        <w:t>7.57万元；</w:t>
      </w:r>
    </w:p>
    <w:p w:rsidR="00FA7EF1" w:rsidRPr="000218F1" w:rsidRDefault="004B3BF7" w:rsidP="000218F1">
      <w:pPr>
        <w:widowControl/>
        <w:spacing w:before="240" w:after="240"/>
        <w:rPr>
          <w:rFonts w:eastAsia="Times New Roman"/>
          <w:kern w:val="0"/>
          <w:sz w:val="24"/>
        </w:rPr>
      </w:pPr>
      <w:r w:rsidRPr="000218F1">
        <w:rPr>
          <w:rFonts w:ascii="Calibri" w:eastAsia="仿宋_GB2312" w:hAnsi="Calibri" w:cs="Calibri"/>
          <w:b/>
          <w:bCs/>
          <w:color w:val="000000"/>
          <w:kern w:val="0"/>
          <w:sz w:val="27"/>
          <w:szCs w:val="27"/>
        </w:rPr>
        <w:t> </w:t>
      </w:r>
      <w:r w:rsidRPr="000218F1">
        <w:rPr>
          <w:rFonts w:ascii="仿宋_GB2312" w:eastAsia="仿宋_GB2312" w:hAnsi="仿宋_GB2312" w:cs="仿宋_GB2312"/>
          <w:b/>
          <w:bCs/>
          <w:color w:val="000000"/>
          <w:kern w:val="0"/>
          <w:sz w:val="27"/>
          <w:szCs w:val="27"/>
        </w:rPr>
        <w:t xml:space="preserve"> </w:t>
      </w:r>
      <w:r w:rsidRPr="000218F1">
        <w:rPr>
          <w:rFonts w:ascii="Calibri" w:eastAsia="仿宋_GB2312" w:hAnsi="Calibri" w:cs="Calibri"/>
          <w:b/>
          <w:bCs/>
          <w:color w:val="000000"/>
          <w:kern w:val="0"/>
          <w:sz w:val="27"/>
          <w:szCs w:val="27"/>
        </w:rPr>
        <w:t> </w:t>
      </w:r>
      <w:r w:rsidRPr="000218F1">
        <w:rPr>
          <w:rFonts w:ascii="仿宋_GB2312" w:eastAsia="仿宋_GB2312" w:hAnsi="仿宋_GB2312" w:cs="仿宋_GB2312"/>
          <w:b/>
          <w:bCs/>
          <w:color w:val="000000"/>
          <w:kern w:val="0"/>
          <w:sz w:val="27"/>
          <w:szCs w:val="27"/>
        </w:rPr>
        <w:t xml:space="preserve"> （三）资本性支出</w:t>
      </w:r>
      <w:r w:rsidRPr="000218F1">
        <w:rPr>
          <w:rFonts w:eastAsia="Times New Roman"/>
          <w:b/>
          <w:bCs/>
          <w:color w:val="000000"/>
          <w:kern w:val="0"/>
          <w:sz w:val="27"/>
          <w:szCs w:val="27"/>
          <w:u w:val="single" w:color="000000"/>
        </w:rPr>
        <w:t xml:space="preserve"> 3.64</w:t>
      </w:r>
      <w:r w:rsidRPr="000218F1">
        <w:rPr>
          <w:rFonts w:ascii="仿宋_GB2312" w:eastAsia="仿宋_GB2312" w:hAnsi="仿宋_GB2312" w:cs="仿宋_GB2312"/>
          <w:b/>
          <w:bCs/>
          <w:color w:val="000000"/>
          <w:kern w:val="0"/>
          <w:sz w:val="27"/>
          <w:szCs w:val="27"/>
        </w:rPr>
        <w:t>万元。</w:t>
      </w:r>
      <w:r w:rsidRPr="000218F1">
        <w:rPr>
          <w:rFonts w:ascii="仿宋_GB2312" w:eastAsia="仿宋_GB2312" w:hAnsi="仿宋_GB2312" w:cs="仿宋_GB2312"/>
          <w:color w:val="000000"/>
          <w:kern w:val="0"/>
          <w:sz w:val="27"/>
          <w:szCs w:val="27"/>
        </w:rPr>
        <w:t>主要包括：房屋建筑物构建</w:t>
      </w:r>
      <w:r w:rsidR="000218F1" w:rsidRPr="000218F1">
        <w:rPr>
          <w:rFonts w:ascii="仿宋_GB2312" w:eastAsia="仿宋_GB2312" w:hAnsi="仿宋_GB2312" w:cs="仿宋_GB2312" w:hint="eastAsia"/>
          <w:color w:val="000000"/>
          <w:kern w:val="0"/>
          <w:sz w:val="27"/>
          <w:szCs w:val="27"/>
        </w:rPr>
        <w:t>3.64万元。</w:t>
      </w:r>
      <w:r w:rsidRPr="000218F1">
        <w:rPr>
          <w:rFonts w:ascii="Calibri" w:eastAsia="仿宋_GB2312" w:hAnsi="Calibri" w:cs="Calibri"/>
          <w:kern w:val="0"/>
          <w:sz w:val="27"/>
          <w:szCs w:val="27"/>
        </w:rPr>
        <w:t> </w:t>
      </w:r>
      <w:r w:rsidRPr="000218F1">
        <w:rPr>
          <w:rFonts w:ascii="仿宋_GB2312" w:eastAsia="仿宋_GB2312" w:hAnsi="仿宋_GB2312" w:cs="仿宋_GB2312"/>
          <w:kern w:val="0"/>
          <w:sz w:val="27"/>
          <w:szCs w:val="27"/>
        </w:rPr>
        <w:t xml:space="preserve"> </w:t>
      </w:r>
      <w:r w:rsidRPr="000218F1">
        <w:rPr>
          <w:rFonts w:ascii="Calibri" w:eastAsia="仿宋_GB2312" w:hAnsi="Calibri" w:cs="Calibri"/>
          <w:kern w:val="0"/>
          <w:sz w:val="27"/>
          <w:szCs w:val="27"/>
        </w:rPr>
        <w:t> </w:t>
      </w:r>
      <w:r w:rsidRPr="000218F1">
        <w:rPr>
          <w:rFonts w:ascii="仿宋_GB2312" w:eastAsia="仿宋_GB2312" w:hAnsi="仿宋_GB2312" w:cs="仿宋_GB2312"/>
          <w:kern w:val="0"/>
          <w:sz w:val="27"/>
          <w:szCs w:val="27"/>
        </w:rPr>
        <w:t xml:space="preserve"> </w:t>
      </w:r>
    </w:p>
    <w:p w:rsidR="00FA7EF1" w:rsidRDefault="004B3BF7">
      <w:pPr>
        <w:widowControl/>
        <w:spacing w:before="240" w:after="240"/>
        <w:rPr>
          <w:rFonts w:eastAsia="Times New Roman"/>
          <w:kern w:val="0"/>
          <w:sz w:val="24"/>
        </w:rPr>
      </w:pPr>
      <w:r>
        <w:rPr>
          <w:rFonts w:ascii="Calibri" w:eastAsia="仿宋_GB2312" w:hAnsi="Calibri" w:cs="Calibri"/>
          <w:color w:val="0E00FE"/>
          <w:kern w:val="0"/>
          <w:sz w:val="27"/>
          <w:szCs w:val="27"/>
        </w:rPr>
        <w:t> </w:t>
      </w:r>
      <w:r>
        <w:rPr>
          <w:rFonts w:ascii="仿宋_GB2312" w:eastAsia="仿宋_GB2312" w:hAnsi="仿宋_GB2312" w:cs="仿宋_GB2312"/>
          <w:color w:val="0E00FE"/>
          <w:kern w:val="0"/>
          <w:sz w:val="27"/>
          <w:szCs w:val="27"/>
        </w:rPr>
        <w:t xml:space="preserve">  </w:t>
      </w:r>
    </w:p>
    <w:p w:rsidR="00FA7EF1" w:rsidRDefault="004B3BF7">
      <w:pPr>
        <w:widowControl/>
        <w:spacing w:before="240" w:after="240"/>
        <w:jc w:val="left"/>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八、财政拨款“三公”经费支出决算情况说明</w:t>
      </w:r>
    </w:p>
    <w:p w:rsidR="00FA7EF1" w:rsidRDefault="004B3BF7">
      <w:pPr>
        <w:widowControl/>
        <w:spacing w:before="240" w:after="240"/>
        <w:rPr>
          <w:rFonts w:eastAsia="Times New Roman"/>
          <w:kern w:val="0"/>
          <w:sz w:val="24"/>
        </w:rPr>
      </w:pPr>
      <w:r>
        <w:rPr>
          <w:rFonts w:ascii="仿宋_GB2312" w:eastAsia="仿宋_GB2312" w:hAnsi="仿宋_GB2312" w:cs="仿宋_GB2312"/>
          <w:color w:val="0E00FE"/>
          <w:kern w:val="0"/>
          <w:sz w:val="27"/>
          <w:szCs w:val="27"/>
        </w:rPr>
        <w:t xml:space="preserve">  </w:t>
      </w:r>
    </w:p>
    <w:p w:rsidR="00FA7EF1" w:rsidRDefault="004B3BF7">
      <w:pPr>
        <w:widowControl/>
        <w:spacing w:before="240" w:after="240"/>
        <w:jc w:val="left"/>
        <w:rPr>
          <w:rFonts w:eastAsia="Times New Roman"/>
          <w:kern w:val="0"/>
          <w:sz w:val="24"/>
        </w:rPr>
      </w:pPr>
      <w:r>
        <w:rPr>
          <w:rFonts w:ascii="kai_ti_gb2312" w:eastAsia="kai_ti_gb2312" w:hAnsi="kai_ti_gb2312" w:cs="kai_ti_gb2312"/>
          <w:b/>
          <w:bCs/>
          <w:kern w:val="0"/>
          <w:sz w:val="27"/>
          <w:szCs w:val="27"/>
        </w:rPr>
        <w:t>    （一）财政拨款“三公”经费支出总体情况说明。</w:t>
      </w:r>
    </w:p>
    <w:p w:rsidR="00FA7EF1" w:rsidRDefault="004B3BF7">
      <w:pPr>
        <w:widowControl/>
        <w:spacing w:before="240" w:after="240"/>
        <w:rPr>
          <w:rFonts w:eastAsia="Times New Roman"/>
          <w:kern w:val="0"/>
          <w:sz w:val="24"/>
        </w:rPr>
      </w:pPr>
      <w:r>
        <w:rPr>
          <w:rFonts w:ascii="仿宋_GB2312" w:eastAsia="仿宋_GB2312" w:hAnsi="仿宋_GB2312" w:cs="仿宋_GB2312"/>
          <w:kern w:val="0"/>
          <w:sz w:val="27"/>
          <w:szCs w:val="27"/>
        </w:rPr>
        <w:t xml:space="preserve">    </w:t>
      </w:r>
      <w:r>
        <w:rPr>
          <w:rFonts w:ascii="仿宋_GB2312" w:eastAsia="仿宋_GB2312" w:hAnsi="仿宋_GB2312" w:cs="仿宋_GB2312"/>
          <w:color w:val="000000"/>
          <w:kern w:val="0"/>
          <w:sz w:val="27"/>
          <w:szCs w:val="27"/>
        </w:rPr>
        <w:t>内蒙古自治区</w:t>
      </w:r>
      <w:proofErr w:type="gramStart"/>
      <w:r>
        <w:rPr>
          <w:rFonts w:ascii="仿宋_GB2312" w:eastAsia="仿宋_GB2312" w:hAnsi="仿宋_GB2312" w:cs="仿宋_GB2312"/>
          <w:color w:val="000000"/>
          <w:kern w:val="0"/>
          <w:sz w:val="27"/>
          <w:szCs w:val="27"/>
        </w:rPr>
        <w:t>呼伦贝尔市额尔</w:t>
      </w:r>
      <w:proofErr w:type="gramEnd"/>
      <w:r>
        <w:rPr>
          <w:rFonts w:ascii="仿宋_GB2312" w:eastAsia="仿宋_GB2312" w:hAnsi="仿宋_GB2312" w:cs="仿宋_GB2312"/>
          <w:color w:val="000000"/>
          <w:kern w:val="0"/>
          <w:sz w:val="27"/>
          <w:szCs w:val="27"/>
        </w:rPr>
        <w:t>古纳市统计局 </w:t>
      </w:r>
      <w:r>
        <w:rPr>
          <w:rFonts w:ascii="times_new_roman" w:eastAsia="times_new_roman" w:hAnsi="times_new_roman" w:cs="times_new_roman"/>
          <w:color w:val="000000"/>
          <w:kern w:val="0"/>
          <w:sz w:val="27"/>
          <w:szCs w:val="27"/>
        </w:rPr>
        <w:t>2024</w:t>
      </w:r>
      <w:r>
        <w:rPr>
          <w:rFonts w:ascii="仿宋_GB2312" w:eastAsia="仿宋_GB2312" w:hAnsi="仿宋_GB2312" w:cs="仿宋_GB2312"/>
          <w:color w:val="000000"/>
          <w:kern w:val="0"/>
          <w:sz w:val="27"/>
          <w:szCs w:val="27"/>
        </w:rPr>
        <w:t>年度财政拨款“三公”经费全年预算</w:t>
      </w:r>
      <w:r>
        <w:rPr>
          <w:rFonts w:eastAsia="Times New Roman"/>
          <w:color w:val="000000"/>
          <w:kern w:val="0"/>
          <w:sz w:val="27"/>
          <w:szCs w:val="27"/>
          <w:u w:val="single" w:color="000000"/>
        </w:rPr>
        <w:t xml:space="preserve"> 11.34</w:t>
      </w:r>
      <w:r>
        <w:rPr>
          <w:rFonts w:ascii="仿宋_GB2312" w:eastAsia="仿宋_GB2312" w:hAnsi="仿宋_GB2312" w:cs="仿宋_GB2312"/>
          <w:color w:val="000000"/>
          <w:kern w:val="0"/>
          <w:sz w:val="27"/>
          <w:szCs w:val="27"/>
        </w:rPr>
        <w:t>万元，支出决算</w:t>
      </w:r>
      <w:r>
        <w:rPr>
          <w:rFonts w:eastAsia="Times New Roman"/>
          <w:color w:val="000000"/>
          <w:kern w:val="0"/>
          <w:sz w:val="27"/>
          <w:szCs w:val="27"/>
          <w:u w:val="single" w:color="000000"/>
        </w:rPr>
        <w:t xml:space="preserve"> 9.83</w:t>
      </w:r>
      <w:r>
        <w:rPr>
          <w:rFonts w:ascii="仿宋_GB2312" w:eastAsia="仿宋_GB2312" w:hAnsi="仿宋_GB2312" w:cs="仿宋_GB2312"/>
          <w:color w:val="000000"/>
          <w:kern w:val="0"/>
          <w:sz w:val="27"/>
          <w:szCs w:val="27"/>
        </w:rPr>
        <w:t>万元，完成预算的</w:t>
      </w:r>
      <w:r>
        <w:rPr>
          <w:rFonts w:eastAsia="Times New Roman"/>
          <w:color w:val="000000"/>
          <w:kern w:val="0"/>
          <w:sz w:val="27"/>
          <w:szCs w:val="27"/>
          <w:u w:val="single" w:color="000000"/>
        </w:rPr>
        <w:t xml:space="preserve"> 86.63</w:t>
      </w:r>
      <w:r>
        <w:rPr>
          <w:rFonts w:ascii="仿宋_GB2312" w:eastAsia="仿宋_GB2312" w:hAnsi="仿宋_GB2312" w:cs="仿宋_GB2312"/>
          <w:color w:val="000000"/>
          <w:kern w:val="0"/>
          <w:sz w:val="27"/>
          <w:szCs w:val="27"/>
        </w:rPr>
        <w:t>%。其中：因公出国（境）费全年预算</w:t>
      </w:r>
      <w:r>
        <w:rPr>
          <w:rFonts w:eastAsia="Times New Roman"/>
          <w:color w:val="000000"/>
          <w:kern w:val="0"/>
          <w:sz w:val="27"/>
          <w:szCs w:val="27"/>
          <w:u w:val="single" w:color="000000"/>
        </w:rPr>
        <w:t xml:space="preserve"> 0</w:t>
      </w:r>
      <w:r>
        <w:rPr>
          <w:rFonts w:ascii="仿宋_GB2312" w:eastAsia="仿宋_GB2312" w:hAnsi="仿宋_GB2312" w:cs="仿宋_GB2312"/>
          <w:color w:val="000000"/>
          <w:kern w:val="0"/>
          <w:sz w:val="27"/>
          <w:szCs w:val="27"/>
        </w:rPr>
        <w:t>万元，支出决算</w:t>
      </w:r>
      <w:r>
        <w:rPr>
          <w:rFonts w:eastAsia="Times New Roman"/>
          <w:color w:val="000000"/>
          <w:kern w:val="0"/>
          <w:sz w:val="27"/>
          <w:szCs w:val="27"/>
          <w:u w:val="single" w:color="000000"/>
        </w:rPr>
        <w:t xml:space="preserve"> 0</w:t>
      </w:r>
      <w:r>
        <w:rPr>
          <w:rFonts w:ascii="仿宋_GB2312" w:eastAsia="仿宋_GB2312" w:hAnsi="仿宋_GB2312" w:cs="仿宋_GB2312"/>
          <w:color w:val="000000"/>
          <w:kern w:val="0"/>
          <w:sz w:val="27"/>
          <w:szCs w:val="27"/>
        </w:rPr>
        <w:t>万元，完成预算的</w:t>
      </w:r>
      <w:r>
        <w:rPr>
          <w:rFonts w:eastAsia="Times New Roman"/>
          <w:color w:val="000000"/>
          <w:kern w:val="0"/>
          <w:sz w:val="27"/>
          <w:szCs w:val="27"/>
          <w:u w:val="single" w:color="000000"/>
        </w:rPr>
        <w:t xml:space="preserve"> 0</w:t>
      </w:r>
      <w:r>
        <w:rPr>
          <w:rFonts w:ascii="仿宋_GB2312" w:eastAsia="仿宋_GB2312" w:hAnsi="仿宋_GB2312" w:cs="仿宋_GB2312"/>
          <w:color w:val="000000"/>
          <w:kern w:val="0"/>
          <w:sz w:val="27"/>
          <w:szCs w:val="27"/>
        </w:rPr>
        <w:t>%；公务用车购置及运行维护费全年预算</w:t>
      </w:r>
      <w:r>
        <w:rPr>
          <w:rFonts w:eastAsia="Times New Roman"/>
          <w:color w:val="000000"/>
          <w:kern w:val="0"/>
          <w:sz w:val="27"/>
          <w:szCs w:val="27"/>
          <w:u w:val="single" w:color="000000"/>
        </w:rPr>
        <w:t xml:space="preserve"> 8.28</w:t>
      </w:r>
      <w:r>
        <w:rPr>
          <w:rFonts w:ascii="仿宋_GB2312" w:eastAsia="仿宋_GB2312" w:hAnsi="仿宋_GB2312" w:cs="仿宋_GB2312"/>
          <w:color w:val="000000"/>
          <w:kern w:val="0"/>
          <w:sz w:val="27"/>
          <w:szCs w:val="27"/>
        </w:rPr>
        <w:t>万元，支出决算</w:t>
      </w:r>
      <w:r>
        <w:rPr>
          <w:rFonts w:eastAsia="Times New Roman"/>
          <w:color w:val="000000"/>
          <w:kern w:val="0"/>
          <w:sz w:val="27"/>
          <w:szCs w:val="27"/>
          <w:u w:val="single" w:color="000000"/>
        </w:rPr>
        <w:t xml:space="preserve"> 8.27</w:t>
      </w:r>
      <w:r>
        <w:rPr>
          <w:rFonts w:ascii="仿宋_GB2312" w:eastAsia="仿宋_GB2312" w:hAnsi="仿宋_GB2312" w:cs="仿宋_GB2312"/>
          <w:color w:val="000000"/>
          <w:kern w:val="0"/>
          <w:sz w:val="27"/>
          <w:szCs w:val="27"/>
        </w:rPr>
        <w:t>万元，完成预算的</w:t>
      </w:r>
      <w:r>
        <w:rPr>
          <w:rFonts w:eastAsia="Times New Roman"/>
          <w:color w:val="000000"/>
          <w:kern w:val="0"/>
          <w:sz w:val="27"/>
          <w:szCs w:val="27"/>
          <w:u w:val="single" w:color="000000"/>
        </w:rPr>
        <w:t xml:space="preserve"> 99.99</w:t>
      </w:r>
      <w:r>
        <w:rPr>
          <w:rFonts w:ascii="仿宋_GB2312" w:eastAsia="仿宋_GB2312" w:hAnsi="仿宋_GB2312" w:cs="仿宋_GB2312"/>
          <w:color w:val="000000"/>
          <w:kern w:val="0"/>
          <w:sz w:val="27"/>
          <w:szCs w:val="27"/>
        </w:rPr>
        <w:t>%；公务接待费全年预算</w:t>
      </w:r>
      <w:r>
        <w:rPr>
          <w:rFonts w:eastAsia="Times New Roman"/>
          <w:color w:val="000000"/>
          <w:kern w:val="0"/>
          <w:sz w:val="27"/>
          <w:szCs w:val="27"/>
          <w:u w:val="single" w:color="000000"/>
        </w:rPr>
        <w:t xml:space="preserve"> 3.07</w:t>
      </w:r>
      <w:r>
        <w:rPr>
          <w:rFonts w:ascii="仿宋_GB2312" w:eastAsia="仿宋_GB2312" w:hAnsi="仿宋_GB2312" w:cs="仿宋_GB2312"/>
          <w:color w:val="000000"/>
          <w:kern w:val="0"/>
          <w:sz w:val="27"/>
          <w:szCs w:val="27"/>
        </w:rPr>
        <w:t>万元，支出决算</w:t>
      </w:r>
      <w:r>
        <w:rPr>
          <w:rFonts w:eastAsia="Times New Roman"/>
          <w:color w:val="000000"/>
          <w:kern w:val="0"/>
          <w:sz w:val="27"/>
          <w:szCs w:val="27"/>
          <w:u w:val="single" w:color="000000"/>
        </w:rPr>
        <w:t xml:space="preserve"> 1.55</w:t>
      </w:r>
      <w:r>
        <w:rPr>
          <w:rFonts w:ascii="仿宋_GB2312" w:eastAsia="仿宋_GB2312" w:hAnsi="仿宋_GB2312" w:cs="仿宋_GB2312"/>
          <w:color w:val="000000"/>
          <w:kern w:val="0"/>
          <w:sz w:val="27"/>
          <w:szCs w:val="27"/>
        </w:rPr>
        <w:t>万元，完成预算的</w:t>
      </w:r>
      <w:r>
        <w:rPr>
          <w:rFonts w:eastAsia="Times New Roman"/>
          <w:color w:val="000000"/>
          <w:kern w:val="0"/>
          <w:sz w:val="27"/>
          <w:szCs w:val="27"/>
          <w:u w:val="single" w:color="000000"/>
        </w:rPr>
        <w:t xml:space="preserve"> 50.63</w:t>
      </w:r>
      <w:r>
        <w:rPr>
          <w:rFonts w:ascii="仿宋_GB2312" w:eastAsia="仿宋_GB2312" w:hAnsi="仿宋_GB2312" w:cs="仿宋_GB2312"/>
          <w:color w:val="000000"/>
          <w:kern w:val="0"/>
          <w:sz w:val="27"/>
          <w:szCs w:val="27"/>
        </w:rPr>
        <w:t>%。2024年度一般公共预算财政拨款“三公”经费全年预算</w:t>
      </w:r>
      <w:r>
        <w:rPr>
          <w:rFonts w:eastAsia="Times New Roman"/>
          <w:color w:val="000000"/>
          <w:kern w:val="0"/>
          <w:sz w:val="27"/>
          <w:szCs w:val="27"/>
          <w:u w:val="single" w:color="000000"/>
        </w:rPr>
        <w:t xml:space="preserve"> 11.34</w:t>
      </w:r>
      <w:r>
        <w:rPr>
          <w:rFonts w:ascii="仿宋_GB2312" w:eastAsia="仿宋_GB2312" w:hAnsi="仿宋_GB2312" w:cs="仿宋_GB2312"/>
          <w:color w:val="000000"/>
          <w:kern w:val="0"/>
          <w:sz w:val="27"/>
          <w:szCs w:val="27"/>
        </w:rPr>
        <w:t>万元，支出决算</w:t>
      </w:r>
      <w:r>
        <w:rPr>
          <w:rFonts w:eastAsia="Times New Roman"/>
          <w:color w:val="000000"/>
          <w:kern w:val="0"/>
          <w:sz w:val="27"/>
          <w:szCs w:val="27"/>
          <w:u w:val="single" w:color="000000"/>
        </w:rPr>
        <w:t xml:space="preserve"> 9.83</w:t>
      </w:r>
      <w:r>
        <w:rPr>
          <w:rFonts w:ascii="仿宋_GB2312" w:eastAsia="仿宋_GB2312" w:hAnsi="仿宋_GB2312" w:cs="仿宋_GB2312"/>
          <w:color w:val="000000"/>
          <w:kern w:val="0"/>
          <w:sz w:val="27"/>
          <w:szCs w:val="27"/>
        </w:rPr>
        <w:t>万元，与预算差异原因</w:t>
      </w:r>
      <w:r w:rsidR="00AC23AA">
        <w:rPr>
          <w:rFonts w:ascii="仿宋_GB2312" w:eastAsia="仿宋_GB2312" w:hAnsi="仿宋_GB2312" w:cs="仿宋_GB2312" w:hint="eastAsia"/>
          <w:color w:val="000000"/>
          <w:kern w:val="0"/>
          <w:sz w:val="27"/>
          <w:szCs w:val="27"/>
        </w:rPr>
        <w:t>：</w:t>
      </w:r>
      <w:r w:rsidR="00AC23AA" w:rsidRPr="00AC23AA">
        <w:rPr>
          <w:rFonts w:ascii="仿宋_GB2312" w:eastAsia="仿宋_GB2312" w:hAnsi="仿宋_GB2312" w:cs="仿宋_GB2312"/>
          <w:color w:val="000000"/>
          <w:kern w:val="0"/>
          <w:sz w:val="27"/>
          <w:szCs w:val="27"/>
        </w:rPr>
        <w:t>主要是受大环境影响,地方财政财力不足,无充足的经费 结算本年发生的全部费用。</w:t>
      </w:r>
    </w:p>
    <w:p w:rsidR="00FA7EF1" w:rsidRDefault="004B3BF7">
      <w:pPr>
        <w:widowControl/>
        <w:spacing w:before="240" w:after="240"/>
        <w:jc w:val="left"/>
        <w:rPr>
          <w:rFonts w:eastAsia="Times New Roman"/>
          <w:kern w:val="0"/>
          <w:sz w:val="24"/>
        </w:rPr>
      </w:pPr>
      <w:r>
        <w:rPr>
          <w:rFonts w:ascii="kai_ti_gb2312" w:eastAsia="kai_ti_gb2312" w:hAnsi="kai_ti_gb2312" w:cs="kai_ti_gb2312"/>
          <w:b/>
          <w:bCs/>
          <w:kern w:val="0"/>
          <w:sz w:val="27"/>
          <w:szCs w:val="27"/>
        </w:rPr>
        <w:t>    （二）财政拨款“三公”经费支出具体情况说明。</w:t>
      </w:r>
    </w:p>
    <w:p w:rsidR="00FA7EF1" w:rsidRDefault="004B3BF7">
      <w:pPr>
        <w:widowControl/>
        <w:spacing w:before="240" w:after="240"/>
        <w:rPr>
          <w:rFonts w:eastAsia="Times New Roman"/>
          <w:kern w:val="0"/>
          <w:sz w:val="24"/>
        </w:rPr>
      </w:pPr>
      <w:r>
        <w:rPr>
          <w:rFonts w:ascii="仿宋_GB2312" w:eastAsia="仿宋_GB2312" w:hAnsi="仿宋_GB2312" w:cs="仿宋_GB2312"/>
          <w:kern w:val="0"/>
          <w:sz w:val="27"/>
          <w:szCs w:val="27"/>
        </w:rPr>
        <w:lastRenderedPageBreak/>
        <w:t xml:space="preserve">    </w:t>
      </w:r>
      <w:r>
        <w:rPr>
          <w:rFonts w:ascii="仿宋_GB2312" w:eastAsia="仿宋_GB2312" w:hAnsi="仿宋_GB2312" w:cs="仿宋_GB2312"/>
          <w:color w:val="000000"/>
          <w:kern w:val="0"/>
          <w:sz w:val="27"/>
          <w:szCs w:val="27"/>
        </w:rPr>
        <w:t>内蒙古自治区</w:t>
      </w:r>
      <w:proofErr w:type="gramStart"/>
      <w:r>
        <w:rPr>
          <w:rFonts w:ascii="仿宋_GB2312" w:eastAsia="仿宋_GB2312" w:hAnsi="仿宋_GB2312" w:cs="仿宋_GB2312"/>
          <w:color w:val="000000"/>
          <w:kern w:val="0"/>
          <w:sz w:val="27"/>
          <w:szCs w:val="27"/>
        </w:rPr>
        <w:t>呼伦贝尔市额尔</w:t>
      </w:r>
      <w:proofErr w:type="gramEnd"/>
      <w:r>
        <w:rPr>
          <w:rFonts w:ascii="仿宋_GB2312" w:eastAsia="仿宋_GB2312" w:hAnsi="仿宋_GB2312" w:cs="仿宋_GB2312"/>
          <w:color w:val="000000"/>
          <w:kern w:val="0"/>
          <w:sz w:val="27"/>
          <w:szCs w:val="27"/>
        </w:rPr>
        <w:t>古纳市统计局 </w:t>
      </w:r>
      <w:r>
        <w:rPr>
          <w:rFonts w:ascii="times_new_roman" w:eastAsia="times_new_roman" w:hAnsi="times_new_roman" w:cs="times_new_roman"/>
          <w:color w:val="000000"/>
          <w:kern w:val="0"/>
          <w:sz w:val="27"/>
          <w:szCs w:val="27"/>
        </w:rPr>
        <w:t>2024</w:t>
      </w:r>
      <w:r>
        <w:rPr>
          <w:rFonts w:ascii="仿宋_GB2312" w:eastAsia="仿宋_GB2312" w:hAnsi="仿宋_GB2312" w:cs="仿宋_GB2312"/>
          <w:color w:val="000000"/>
          <w:kern w:val="0"/>
          <w:sz w:val="27"/>
          <w:szCs w:val="27"/>
        </w:rPr>
        <w:t>年度财政拨款“三公”经费支出</w:t>
      </w:r>
      <w:r>
        <w:rPr>
          <w:rFonts w:eastAsia="Times New Roman"/>
          <w:color w:val="000000"/>
          <w:kern w:val="0"/>
          <w:sz w:val="27"/>
          <w:szCs w:val="27"/>
          <w:u w:val="single" w:color="000000"/>
        </w:rPr>
        <w:t xml:space="preserve"> 9.83</w:t>
      </w:r>
      <w:r>
        <w:rPr>
          <w:rFonts w:ascii="仿宋_GB2312" w:eastAsia="仿宋_GB2312" w:hAnsi="仿宋_GB2312" w:cs="仿宋_GB2312"/>
          <w:color w:val="000000"/>
          <w:kern w:val="0"/>
          <w:sz w:val="27"/>
          <w:szCs w:val="27"/>
        </w:rPr>
        <w:t>万元。因公出国（境）费支出</w:t>
      </w:r>
      <w:r>
        <w:rPr>
          <w:rFonts w:eastAsia="Times New Roman"/>
          <w:color w:val="000000"/>
          <w:kern w:val="0"/>
          <w:sz w:val="27"/>
          <w:szCs w:val="27"/>
          <w:u w:val="single" w:color="000000"/>
        </w:rPr>
        <w:t xml:space="preserve"> 0</w:t>
      </w:r>
      <w:r>
        <w:rPr>
          <w:rFonts w:ascii="仿宋_GB2312" w:eastAsia="仿宋_GB2312" w:hAnsi="仿宋_GB2312" w:cs="仿宋_GB2312"/>
          <w:color w:val="000000"/>
          <w:kern w:val="0"/>
          <w:sz w:val="27"/>
          <w:szCs w:val="27"/>
        </w:rPr>
        <w:t>万元，占</w:t>
      </w:r>
      <w:r>
        <w:rPr>
          <w:rFonts w:eastAsia="Times New Roman"/>
          <w:color w:val="000000"/>
          <w:kern w:val="0"/>
          <w:sz w:val="27"/>
          <w:szCs w:val="27"/>
          <w:u w:val="single" w:color="000000"/>
        </w:rPr>
        <w:t xml:space="preserve"> 0</w:t>
      </w:r>
      <w:r>
        <w:rPr>
          <w:rFonts w:ascii="仿宋_GB2312" w:eastAsia="仿宋_GB2312" w:hAnsi="仿宋_GB2312" w:cs="仿宋_GB2312"/>
          <w:color w:val="000000"/>
          <w:kern w:val="0"/>
          <w:sz w:val="27"/>
          <w:szCs w:val="27"/>
        </w:rPr>
        <w:t>%；公务用车购置及运行维护费支出</w:t>
      </w:r>
      <w:r>
        <w:rPr>
          <w:rFonts w:eastAsia="Times New Roman"/>
          <w:color w:val="000000"/>
          <w:kern w:val="0"/>
          <w:sz w:val="27"/>
          <w:szCs w:val="27"/>
          <w:u w:val="single" w:color="000000"/>
        </w:rPr>
        <w:t xml:space="preserve"> 8.27</w:t>
      </w:r>
      <w:r>
        <w:rPr>
          <w:rFonts w:ascii="仿宋_GB2312" w:eastAsia="仿宋_GB2312" w:hAnsi="仿宋_GB2312" w:cs="仿宋_GB2312"/>
          <w:color w:val="000000"/>
          <w:kern w:val="0"/>
          <w:sz w:val="27"/>
          <w:szCs w:val="27"/>
        </w:rPr>
        <w:t>万元，占</w:t>
      </w:r>
      <w:r>
        <w:rPr>
          <w:rFonts w:eastAsia="Times New Roman"/>
          <w:color w:val="000000"/>
          <w:kern w:val="0"/>
          <w:sz w:val="27"/>
          <w:szCs w:val="27"/>
          <w:u w:val="single" w:color="000000"/>
        </w:rPr>
        <w:t xml:space="preserve"> 84.19</w:t>
      </w:r>
      <w:r>
        <w:rPr>
          <w:rFonts w:ascii="仿宋_GB2312" w:eastAsia="仿宋_GB2312" w:hAnsi="仿宋_GB2312" w:cs="仿宋_GB2312"/>
          <w:color w:val="000000"/>
          <w:kern w:val="0"/>
          <w:sz w:val="27"/>
          <w:szCs w:val="27"/>
        </w:rPr>
        <w:t>%；公务接待费支出</w:t>
      </w:r>
      <w:r>
        <w:rPr>
          <w:rFonts w:eastAsia="Times New Roman"/>
          <w:color w:val="000000"/>
          <w:kern w:val="0"/>
          <w:sz w:val="27"/>
          <w:szCs w:val="27"/>
          <w:u w:val="single" w:color="000000"/>
        </w:rPr>
        <w:t xml:space="preserve"> 1.55</w:t>
      </w:r>
      <w:r>
        <w:rPr>
          <w:rFonts w:ascii="仿宋_GB2312" w:eastAsia="仿宋_GB2312" w:hAnsi="仿宋_GB2312" w:cs="仿宋_GB2312"/>
          <w:color w:val="000000"/>
          <w:kern w:val="0"/>
          <w:sz w:val="27"/>
          <w:szCs w:val="27"/>
        </w:rPr>
        <w:t>万元，占</w:t>
      </w:r>
      <w:r>
        <w:rPr>
          <w:rFonts w:eastAsia="Times New Roman"/>
          <w:color w:val="000000"/>
          <w:kern w:val="0"/>
          <w:sz w:val="27"/>
          <w:szCs w:val="27"/>
          <w:u w:val="single" w:color="000000"/>
        </w:rPr>
        <w:t xml:space="preserve"> 15.81</w:t>
      </w:r>
      <w:r>
        <w:rPr>
          <w:rFonts w:ascii="仿宋_GB2312" w:eastAsia="仿宋_GB2312" w:hAnsi="仿宋_GB2312" w:cs="仿宋_GB2312"/>
          <w:color w:val="000000"/>
          <w:kern w:val="0"/>
          <w:sz w:val="27"/>
          <w:szCs w:val="27"/>
        </w:rPr>
        <w:t>%。其中：</w:t>
      </w:r>
    </w:p>
    <w:p w:rsidR="00FA7EF1" w:rsidRDefault="004B3BF7">
      <w:pPr>
        <w:widowControl/>
        <w:spacing w:before="240" w:after="240"/>
        <w:rPr>
          <w:rFonts w:eastAsia="Times New Roman"/>
          <w:kern w:val="0"/>
          <w:sz w:val="24"/>
        </w:rPr>
      </w:pPr>
      <w:r>
        <w:rPr>
          <w:rFonts w:ascii="仿宋_GB2312" w:eastAsia="仿宋_GB2312" w:hAnsi="仿宋_GB2312" w:cs="仿宋_GB2312"/>
          <w:color w:val="000000"/>
          <w:kern w:val="0"/>
          <w:sz w:val="27"/>
          <w:szCs w:val="27"/>
        </w:rPr>
        <w:t>    </w:t>
      </w:r>
      <w:r>
        <w:rPr>
          <w:rFonts w:ascii="times_new_roman" w:eastAsia="times_new_roman" w:hAnsi="times_new_roman" w:cs="times_new_roman"/>
          <w:color w:val="000000"/>
          <w:kern w:val="0"/>
          <w:sz w:val="27"/>
          <w:szCs w:val="27"/>
        </w:rPr>
        <w:t>1.</w:t>
      </w:r>
      <w:r>
        <w:rPr>
          <w:rFonts w:ascii="仿宋_GB2312" w:eastAsia="仿宋_GB2312" w:hAnsi="仿宋_GB2312" w:cs="仿宋_GB2312"/>
          <w:color w:val="000000"/>
          <w:kern w:val="0"/>
          <w:sz w:val="27"/>
          <w:szCs w:val="27"/>
        </w:rPr>
        <w:t>因公出国（境）费支出</w:t>
      </w:r>
      <w:r>
        <w:rPr>
          <w:rFonts w:eastAsia="Times New Roman"/>
          <w:color w:val="000000"/>
          <w:kern w:val="0"/>
          <w:sz w:val="27"/>
          <w:szCs w:val="27"/>
          <w:u w:val="single" w:color="000000"/>
        </w:rPr>
        <w:t xml:space="preserve"> 0</w:t>
      </w:r>
      <w:r>
        <w:rPr>
          <w:rFonts w:ascii="仿宋_GB2312" w:eastAsia="仿宋_GB2312" w:hAnsi="仿宋_GB2312" w:cs="仿宋_GB2312"/>
          <w:color w:val="000000"/>
          <w:kern w:val="0"/>
          <w:sz w:val="27"/>
          <w:szCs w:val="27"/>
        </w:rPr>
        <w:t>万元，全年出国（境）团组</w:t>
      </w:r>
      <w:r>
        <w:rPr>
          <w:rFonts w:eastAsia="Times New Roman"/>
          <w:color w:val="000000"/>
          <w:kern w:val="0"/>
          <w:sz w:val="27"/>
          <w:szCs w:val="27"/>
          <w:u w:val="single" w:color="000000"/>
        </w:rPr>
        <w:t xml:space="preserve">0 </w:t>
      </w:r>
      <w:proofErr w:type="gramStart"/>
      <w:r>
        <w:rPr>
          <w:rFonts w:ascii="仿宋_GB2312" w:eastAsia="仿宋_GB2312" w:hAnsi="仿宋_GB2312" w:cs="仿宋_GB2312"/>
          <w:color w:val="000000"/>
          <w:kern w:val="0"/>
          <w:sz w:val="27"/>
          <w:szCs w:val="27"/>
        </w:rPr>
        <w:t>个</w:t>
      </w:r>
      <w:proofErr w:type="gramEnd"/>
      <w:r>
        <w:rPr>
          <w:rFonts w:ascii="仿宋_GB2312" w:eastAsia="仿宋_GB2312" w:hAnsi="仿宋_GB2312" w:cs="仿宋_GB2312"/>
          <w:color w:val="000000"/>
          <w:kern w:val="0"/>
          <w:sz w:val="27"/>
          <w:szCs w:val="27"/>
        </w:rPr>
        <w:t>，累计</w:t>
      </w:r>
      <w:r>
        <w:rPr>
          <w:rFonts w:eastAsia="Times New Roman"/>
          <w:color w:val="000000"/>
          <w:kern w:val="0"/>
          <w:sz w:val="27"/>
          <w:szCs w:val="27"/>
          <w:u w:val="single" w:color="000000"/>
        </w:rPr>
        <w:t xml:space="preserve">0 </w:t>
      </w:r>
      <w:r>
        <w:rPr>
          <w:rFonts w:ascii="仿宋_GB2312" w:eastAsia="仿宋_GB2312" w:hAnsi="仿宋_GB2312" w:cs="仿宋_GB2312"/>
          <w:color w:val="000000"/>
          <w:kern w:val="0"/>
          <w:sz w:val="27"/>
          <w:szCs w:val="27"/>
        </w:rPr>
        <w:t>人次。与上年决算相比，增加（减少）</w:t>
      </w:r>
      <w:r>
        <w:rPr>
          <w:rFonts w:eastAsia="Times New Roman"/>
          <w:color w:val="000000"/>
          <w:kern w:val="0"/>
          <w:sz w:val="27"/>
          <w:szCs w:val="27"/>
          <w:u w:val="single" w:color="000000"/>
        </w:rPr>
        <w:t xml:space="preserve"> 0</w:t>
      </w:r>
      <w:r>
        <w:rPr>
          <w:rFonts w:ascii="仿宋_GB2312" w:eastAsia="仿宋_GB2312" w:hAnsi="仿宋_GB2312" w:cs="仿宋_GB2312"/>
          <w:color w:val="000000"/>
          <w:kern w:val="0"/>
          <w:sz w:val="27"/>
          <w:szCs w:val="27"/>
        </w:rPr>
        <w:t>万元，增长（下降）</w:t>
      </w:r>
      <w:r>
        <w:rPr>
          <w:rFonts w:eastAsia="Times New Roman"/>
          <w:color w:val="000000"/>
          <w:kern w:val="0"/>
          <w:sz w:val="27"/>
          <w:szCs w:val="27"/>
          <w:u w:val="single" w:color="000000"/>
        </w:rPr>
        <w:t xml:space="preserve"> 0</w:t>
      </w:r>
      <w:r>
        <w:rPr>
          <w:rFonts w:ascii="仿宋_GB2312" w:eastAsia="仿宋_GB2312" w:hAnsi="仿宋_GB2312" w:cs="仿宋_GB2312"/>
          <w:color w:val="000000"/>
          <w:kern w:val="0"/>
          <w:sz w:val="27"/>
          <w:szCs w:val="27"/>
        </w:rPr>
        <w:t>%，变动原因：</w:t>
      </w:r>
      <w:r w:rsidR="00AC23AA">
        <w:rPr>
          <w:rFonts w:ascii="仿宋_GB2312" w:eastAsia="仿宋_GB2312" w:hAnsi="仿宋_GB2312" w:cs="仿宋_GB2312" w:hint="eastAsia"/>
          <w:color w:val="000000"/>
          <w:kern w:val="0"/>
          <w:sz w:val="27"/>
          <w:szCs w:val="27"/>
        </w:rPr>
        <w:t>本单位无此项业务。</w:t>
      </w:r>
    </w:p>
    <w:p w:rsidR="00FA7EF1" w:rsidRDefault="004B3BF7">
      <w:pPr>
        <w:widowControl/>
        <w:spacing w:before="240" w:after="240"/>
        <w:rPr>
          <w:rFonts w:eastAsia="Times New Roman"/>
          <w:kern w:val="0"/>
          <w:sz w:val="24"/>
        </w:rPr>
      </w:pPr>
      <w:r>
        <w:rPr>
          <w:rFonts w:ascii="times_new_roman" w:eastAsia="times_new_roman" w:hAnsi="times_new_roman" w:cs="times_new_roman"/>
          <w:color w:val="000000"/>
          <w:kern w:val="0"/>
          <w:sz w:val="27"/>
          <w:szCs w:val="27"/>
        </w:rPr>
        <w:t>        2.</w:t>
      </w:r>
      <w:r>
        <w:rPr>
          <w:rFonts w:ascii="仿宋_GB2312" w:eastAsia="仿宋_GB2312" w:hAnsi="仿宋_GB2312" w:cs="仿宋_GB2312"/>
          <w:color w:val="000000"/>
          <w:kern w:val="0"/>
          <w:sz w:val="27"/>
          <w:szCs w:val="27"/>
        </w:rPr>
        <w:t>公务用车购置及运行维护费支出</w:t>
      </w:r>
      <w:r>
        <w:rPr>
          <w:rFonts w:eastAsia="Times New Roman"/>
          <w:color w:val="000000"/>
          <w:kern w:val="0"/>
          <w:sz w:val="27"/>
          <w:szCs w:val="27"/>
          <w:u w:val="single" w:color="000000"/>
        </w:rPr>
        <w:t xml:space="preserve"> 8.27</w:t>
      </w:r>
      <w:r>
        <w:rPr>
          <w:rFonts w:ascii="仿宋_GB2312" w:eastAsia="仿宋_GB2312" w:hAnsi="仿宋_GB2312" w:cs="仿宋_GB2312"/>
          <w:color w:val="000000"/>
          <w:kern w:val="0"/>
          <w:sz w:val="27"/>
          <w:szCs w:val="27"/>
        </w:rPr>
        <w:t>万元。其中：</w:t>
      </w:r>
    </w:p>
    <w:p w:rsidR="00AC23AA" w:rsidRDefault="004B3BF7" w:rsidP="00AC23AA">
      <w:pPr>
        <w:widowControl/>
        <w:spacing w:before="240" w:after="240"/>
        <w:rPr>
          <w:rFonts w:eastAsia="Times New Roman"/>
          <w:kern w:val="0"/>
          <w:sz w:val="24"/>
        </w:rPr>
      </w:pPr>
      <w:r>
        <w:rPr>
          <w:rFonts w:ascii="仿宋_GB2312" w:eastAsia="仿宋_GB2312" w:hAnsi="仿宋_GB2312" w:cs="仿宋_GB2312"/>
          <w:color w:val="000000"/>
          <w:kern w:val="0"/>
          <w:sz w:val="27"/>
          <w:szCs w:val="27"/>
        </w:rPr>
        <w:t>    （1）公务用车购置支出</w:t>
      </w:r>
      <w:r>
        <w:rPr>
          <w:rFonts w:eastAsia="Times New Roman"/>
          <w:color w:val="000000"/>
          <w:kern w:val="0"/>
          <w:sz w:val="27"/>
          <w:szCs w:val="27"/>
          <w:u w:val="single" w:color="000000"/>
        </w:rPr>
        <w:t xml:space="preserve"> 0</w:t>
      </w:r>
      <w:r>
        <w:rPr>
          <w:rFonts w:ascii="仿宋_GB2312" w:eastAsia="仿宋_GB2312" w:hAnsi="仿宋_GB2312" w:cs="仿宋_GB2312"/>
          <w:color w:val="000000"/>
          <w:kern w:val="0"/>
          <w:sz w:val="27"/>
          <w:szCs w:val="27"/>
        </w:rPr>
        <w:t>万元。本年度使用财政拨款购置公务用车</w:t>
      </w:r>
      <w:r>
        <w:rPr>
          <w:rFonts w:eastAsia="Times New Roman"/>
          <w:color w:val="000000"/>
          <w:kern w:val="0"/>
          <w:sz w:val="27"/>
          <w:szCs w:val="27"/>
          <w:u w:val="single" w:color="000000"/>
        </w:rPr>
        <w:t xml:space="preserve">0 </w:t>
      </w:r>
      <w:r>
        <w:rPr>
          <w:rFonts w:ascii="仿宋_GB2312" w:eastAsia="仿宋_GB2312" w:hAnsi="仿宋_GB2312" w:cs="仿宋_GB2312"/>
          <w:color w:val="000000"/>
          <w:kern w:val="0"/>
          <w:sz w:val="27"/>
          <w:szCs w:val="27"/>
        </w:rPr>
        <w:t>辆，开支内容：……。与上年决算相比，增加</w:t>
      </w:r>
      <w:r>
        <w:rPr>
          <w:rFonts w:eastAsia="Times New Roman"/>
          <w:color w:val="000000"/>
          <w:kern w:val="0"/>
          <w:sz w:val="27"/>
          <w:szCs w:val="27"/>
          <w:u w:val="single" w:color="000000"/>
        </w:rPr>
        <w:t xml:space="preserve"> 0</w:t>
      </w:r>
      <w:r>
        <w:rPr>
          <w:rFonts w:ascii="仿宋_GB2312" w:eastAsia="仿宋_GB2312" w:hAnsi="仿宋_GB2312" w:cs="仿宋_GB2312"/>
          <w:color w:val="000000"/>
          <w:kern w:val="0"/>
          <w:sz w:val="27"/>
          <w:szCs w:val="27"/>
        </w:rPr>
        <w:t>万元，增长</w:t>
      </w:r>
      <w:r>
        <w:rPr>
          <w:rFonts w:eastAsia="Times New Roman"/>
          <w:color w:val="000000"/>
          <w:kern w:val="0"/>
          <w:sz w:val="27"/>
          <w:szCs w:val="27"/>
          <w:u w:val="single" w:color="000000"/>
        </w:rPr>
        <w:t>0</w:t>
      </w:r>
      <w:r>
        <w:rPr>
          <w:rFonts w:ascii="仿宋_GB2312" w:eastAsia="仿宋_GB2312" w:hAnsi="仿宋_GB2312" w:cs="仿宋_GB2312"/>
          <w:color w:val="000000"/>
          <w:kern w:val="0"/>
          <w:sz w:val="27"/>
          <w:szCs w:val="27"/>
        </w:rPr>
        <w:t>%，变动原因：</w:t>
      </w:r>
      <w:r w:rsidR="00AC23AA">
        <w:rPr>
          <w:rFonts w:ascii="仿宋_GB2312" w:eastAsia="仿宋_GB2312" w:hAnsi="仿宋_GB2312" w:cs="仿宋_GB2312" w:hint="eastAsia"/>
          <w:color w:val="000000"/>
          <w:kern w:val="0"/>
          <w:sz w:val="27"/>
          <w:szCs w:val="27"/>
        </w:rPr>
        <w:t>本单位无此项业务。</w:t>
      </w:r>
    </w:p>
    <w:p w:rsidR="00FA7EF1" w:rsidRPr="00AC23AA" w:rsidRDefault="00FA7EF1">
      <w:pPr>
        <w:widowControl/>
        <w:spacing w:before="240" w:after="240"/>
        <w:rPr>
          <w:rFonts w:eastAsia="Times New Roman"/>
          <w:kern w:val="0"/>
          <w:sz w:val="24"/>
        </w:rPr>
      </w:pPr>
    </w:p>
    <w:p w:rsidR="00AC23AA" w:rsidRDefault="004B3BF7" w:rsidP="00AC23AA">
      <w:pPr>
        <w:widowControl/>
        <w:spacing w:before="240" w:after="240"/>
        <w:ind w:firstLine="360"/>
        <w:rPr>
          <w:rFonts w:ascii="仿宋_GB2312" w:eastAsia="仿宋_GB2312" w:hAnsi="仿宋_GB2312" w:cs="仿宋_GB2312"/>
          <w:color w:val="000000"/>
          <w:kern w:val="0"/>
          <w:sz w:val="27"/>
          <w:szCs w:val="27"/>
        </w:rPr>
      </w:pPr>
      <w:r>
        <w:rPr>
          <w:rFonts w:ascii="仿宋_GB2312" w:eastAsia="仿宋_GB2312" w:hAnsi="仿宋_GB2312" w:cs="仿宋_GB2312"/>
          <w:color w:val="000000"/>
          <w:kern w:val="0"/>
          <w:sz w:val="27"/>
          <w:szCs w:val="27"/>
        </w:rPr>
        <w:t>（2）公务用车运行维护费支出</w:t>
      </w:r>
      <w:r>
        <w:rPr>
          <w:rFonts w:eastAsia="Times New Roman"/>
          <w:color w:val="000000"/>
          <w:kern w:val="0"/>
          <w:sz w:val="27"/>
          <w:szCs w:val="27"/>
          <w:u w:val="single" w:color="000000"/>
        </w:rPr>
        <w:t xml:space="preserve"> 8.27</w:t>
      </w:r>
      <w:r>
        <w:rPr>
          <w:rFonts w:ascii="仿宋_GB2312" w:eastAsia="仿宋_GB2312" w:hAnsi="仿宋_GB2312" w:cs="仿宋_GB2312"/>
          <w:color w:val="000000"/>
          <w:kern w:val="0"/>
          <w:sz w:val="27"/>
          <w:szCs w:val="27"/>
        </w:rPr>
        <w:t>万元。公务用车运行维护费主要用于按规定保留的公务用车的燃料费、维修费、过桥过路费、保险费、安全奖励费用等支出。截至</w:t>
      </w:r>
      <w:r>
        <w:rPr>
          <w:rFonts w:ascii="times_new_roman" w:eastAsia="times_new_roman" w:hAnsi="times_new_roman" w:cs="times_new_roman"/>
          <w:color w:val="000000"/>
          <w:kern w:val="0"/>
          <w:sz w:val="27"/>
          <w:szCs w:val="27"/>
        </w:rPr>
        <w:t>2024</w:t>
      </w:r>
      <w:r>
        <w:rPr>
          <w:rFonts w:ascii="仿宋_GB2312" w:eastAsia="仿宋_GB2312" w:hAnsi="仿宋_GB2312" w:cs="仿宋_GB2312"/>
          <w:color w:val="000000"/>
          <w:kern w:val="0"/>
          <w:sz w:val="27"/>
          <w:szCs w:val="27"/>
        </w:rPr>
        <w:t>年</w:t>
      </w:r>
      <w:r>
        <w:rPr>
          <w:rFonts w:ascii="times_new_roman" w:eastAsia="times_new_roman" w:hAnsi="times_new_roman" w:cs="times_new_roman"/>
          <w:color w:val="000000"/>
          <w:kern w:val="0"/>
          <w:sz w:val="27"/>
          <w:szCs w:val="27"/>
        </w:rPr>
        <w:t>12</w:t>
      </w:r>
      <w:r>
        <w:rPr>
          <w:rFonts w:ascii="仿宋_GB2312" w:eastAsia="仿宋_GB2312" w:hAnsi="仿宋_GB2312" w:cs="仿宋_GB2312"/>
          <w:color w:val="000000"/>
          <w:kern w:val="0"/>
          <w:sz w:val="27"/>
          <w:szCs w:val="27"/>
        </w:rPr>
        <w:t>月</w:t>
      </w:r>
      <w:r>
        <w:rPr>
          <w:rFonts w:ascii="times_new_roman" w:eastAsia="times_new_roman" w:hAnsi="times_new_roman" w:cs="times_new_roman"/>
          <w:color w:val="000000"/>
          <w:kern w:val="0"/>
          <w:sz w:val="27"/>
          <w:szCs w:val="27"/>
        </w:rPr>
        <w:t>31</w:t>
      </w:r>
      <w:r>
        <w:rPr>
          <w:rFonts w:ascii="仿宋_GB2312" w:eastAsia="仿宋_GB2312" w:hAnsi="仿宋_GB2312" w:cs="仿宋_GB2312"/>
          <w:color w:val="000000"/>
          <w:kern w:val="0"/>
          <w:sz w:val="27"/>
          <w:szCs w:val="27"/>
        </w:rPr>
        <w:t>日，使用财政拨款开支的公务用车保有量为</w:t>
      </w:r>
      <w:r>
        <w:rPr>
          <w:rFonts w:eastAsia="Times New Roman"/>
          <w:color w:val="000000"/>
          <w:kern w:val="0"/>
          <w:sz w:val="27"/>
          <w:szCs w:val="27"/>
          <w:u w:val="single" w:color="000000"/>
        </w:rPr>
        <w:t xml:space="preserve">1 </w:t>
      </w:r>
      <w:r>
        <w:rPr>
          <w:rFonts w:ascii="仿宋_GB2312" w:eastAsia="仿宋_GB2312" w:hAnsi="仿宋_GB2312" w:cs="仿宋_GB2312"/>
          <w:color w:val="000000"/>
          <w:kern w:val="0"/>
          <w:sz w:val="27"/>
          <w:szCs w:val="27"/>
        </w:rPr>
        <w:t>辆。与上年决算相比，增加</w:t>
      </w:r>
      <w:r>
        <w:rPr>
          <w:rFonts w:eastAsia="Times New Roman"/>
          <w:color w:val="000000"/>
          <w:kern w:val="0"/>
          <w:sz w:val="27"/>
          <w:szCs w:val="27"/>
          <w:u w:val="single" w:color="000000"/>
        </w:rPr>
        <w:t xml:space="preserve"> 6.13</w:t>
      </w:r>
      <w:r>
        <w:rPr>
          <w:rFonts w:ascii="仿宋_GB2312" w:eastAsia="仿宋_GB2312" w:hAnsi="仿宋_GB2312" w:cs="仿宋_GB2312"/>
          <w:color w:val="000000"/>
          <w:kern w:val="0"/>
          <w:sz w:val="27"/>
          <w:szCs w:val="27"/>
        </w:rPr>
        <w:t>万元，增长</w:t>
      </w:r>
      <w:r>
        <w:rPr>
          <w:rFonts w:eastAsia="Times New Roman"/>
          <w:color w:val="000000"/>
          <w:kern w:val="0"/>
          <w:sz w:val="27"/>
          <w:szCs w:val="27"/>
          <w:u w:val="single" w:color="000000"/>
        </w:rPr>
        <w:t xml:space="preserve"> 286.67</w:t>
      </w:r>
      <w:r>
        <w:rPr>
          <w:rFonts w:ascii="仿宋_GB2312" w:eastAsia="仿宋_GB2312" w:hAnsi="仿宋_GB2312" w:cs="仿宋_GB2312"/>
          <w:color w:val="000000"/>
          <w:kern w:val="0"/>
          <w:sz w:val="27"/>
          <w:szCs w:val="27"/>
        </w:rPr>
        <w:t>%，变动原因：</w:t>
      </w:r>
      <w:r w:rsidR="00AC23AA">
        <w:rPr>
          <w:rFonts w:ascii="仿宋_GB2312" w:eastAsia="仿宋_GB2312" w:hAnsi="仿宋_GB2312" w:cs="仿宋_GB2312" w:hint="eastAsia"/>
          <w:color w:val="000000"/>
          <w:kern w:val="0"/>
          <w:sz w:val="27"/>
          <w:szCs w:val="27"/>
        </w:rPr>
        <w:t>去</w:t>
      </w:r>
      <w:r w:rsidR="00AC23AA" w:rsidRPr="00AC23AA">
        <w:rPr>
          <w:rFonts w:ascii="仿宋_GB2312" w:eastAsia="仿宋_GB2312" w:hAnsi="仿宋_GB2312" w:cs="仿宋_GB2312"/>
          <w:color w:val="000000"/>
          <w:kern w:val="0"/>
          <w:sz w:val="27"/>
          <w:szCs w:val="27"/>
        </w:rPr>
        <w:t>年受大环 境影响，地方财政财力不足，财政拨款不能及时到位，</w:t>
      </w:r>
      <w:r w:rsidR="00AC23AA">
        <w:rPr>
          <w:rFonts w:ascii="仿宋_GB2312" w:eastAsia="仿宋_GB2312" w:hAnsi="仿宋_GB2312" w:cs="仿宋_GB2312" w:hint="eastAsia"/>
          <w:color w:val="000000"/>
          <w:kern w:val="0"/>
          <w:sz w:val="27"/>
          <w:szCs w:val="27"/>
        </w:rPr>
        <w:t>今年支付去年相关款项。</w:t>
      </w:r>
    </w:p>
    <w:p w:rsidR="00FA7EF1" w:rsidRPr="00AC23AA" w:rsidRDefault="004B3BF7" w:rsidP="00AC23AA">
      <w:pPr>
        <w:widowControl/>
        <w:spacing w:before="240" w:after="240"/>
        <w:ind w:firstLine="360"/>
        <w:rPr>
          <w:rFonts w:ascii="仿宋_GB2312" w:eastAsia="仿宋_GB2312" w:hAnsi="仿宋_GB2312" w:cs="仿宋_GB2312"/>
          <w:color w:val="000000"/>
          <w:kern w:val="0"/>
          <w:sz w:val="27"/>
          <w:szCs w:val="27"/>
        </w:rPr>
      </w:pPr>
      <w:r>
        <w:rPr>
          <w:rFonts w:ascii="仿宋_GB2312" w:eastAsia="仿宋_GB2312" w:hAnsi="仿宋_GB2312" w:cs="仿宋_GB2312"/>
          <w:color w:val="000000"/>
          <w:kern w:val="0"/>
          <w:sz w:val="27"/>
          <w:szCs w:val="27"/>
        </w:rPr>
        <w:t xml:space="preserve"> 3.公务接待费支出</w:t>
      </w:r>
      <w:r>
        <w:rPr>
          <w:rFonts w:eastAsia="Times New Roman"/>
          <w:color w:val="000000"/>
          <w:kern w:val="0"/>
          <w:sz w:val="27"/>
          <w:szCs w:val="27"/>
          <w:u w:val="single" w:color="000000"/>
        </w:rPr>
        <w:t xml:space="preserve"> 1.55</w:t>
      </w:r>
      <w:r>
        <w:rPr>
          <w:rFonts w:ascii="仿宋_GB2312" w:eastAsia="仿宋_GB2312" w:hAnsi="仿宋_GB2312" w:cs="仿宋_GB2312"/>
          <w:color w:val="000000"/>
          <w:kern w:val="0"/>
          <w:sz w:val="27"/>
          <w:szCs w:val="27"/>
        </w:rPr>
        <w:t>万元。其中：国内公务接待支出</w:t>
      </w:r>
      <w:r>
        <w:rPr>
          <w:rFonts w:eastAsia="Times New Roman"/>
          <w:color w:val="000000"/>
          <w:kern w:val="0"/>
          <w:sz w:val="27"/>
          <w:szCs w:val="27"/>
          <w:u w:val="single" w:color="000000"/>
        </w:rPr>
        <w:t xml:space="preserve"> 1.55</w:t>
      </w:r>
      <w:r>
        <w:rPr>
          <w:rFonts w:ascii="仿宋_GB2312" w:eastAsia="仿宋_GB2312" w:hAnsi="仿宋_GB2312" w:cs="仿宋_GB2312"/>
          <w:color w:val="000000"/>
          <w:kern w:val="0"/>
          <w:sz w:val="27"/>
          <w:szCs w:val="27"/>
        </w:rPr>
        <w:t>万元，接待</w:t>
      </w:r>
      <w:r>
        <w:rPr>
          <w:rFonts w:eastAsia="Times New Roman"/>
          <w:color w:val="000000"/>
          <w:kern w:val="0"/>
          <w:sz w:val="27"/>
          <w:szCs w:val="27"/>
          <w:u w:val="single" w:color="000000"/>
        </w:rPr>
        <w:t xml:space="preserve">15 </w:t>
      </w:r>
      <w:r>
        <w:rPr>
          <w:rFonts w:ascii="仿宋_GB2312" w:eastAsia="仿宋_GB2312" w:hAnsi="仿宋_GB2312" w:cs="仿宋_GB2312"/>
          <w:color w:val="000000"/>
          <w:kern w:val="0"/>
          <w:sz w:val="27"/>
          <w:szCs w:val="27"/>
        </w:rPr>
        <w:t>批次，</w:t>
      </w:r>
      <w:r>
        <w:rPr>
          <w:rFonts w:eastAsia="Times New Roman"/>
          <w:color w:val="000000"/>
          <w:kern w:val="0"/>
          <w:sz w:val="27"/>
          <w:szCs w:val="27"/>
          <w:u w:val="single" w:color="000000"/>
        </w:rPr>
        <w:t xml:space="preserve">110 </w:t>
      </w:r>
      <w:r>
        <w:rPr>
          <w:rFonts w:ascii="仿宋_GB2312" w:eastAsia="仿宋_GB2312" w:hAnsi="仿宋_GB2312" w:cs="仿宋_GB2312"/>
          <w:color w:val="000000"/>
          <w:kern w:val="0"/>
          <w:sz w:val="27"/>
          <w:szCs w:val="27"/>
        </w:rPr>
        <w:t>人次，开支内容：……；国（境）外公务接待支出</w:t>
      </w:r>
      <w:r>
        <w:rPr>
          <w:rFonts w:eastAsia="Times New Roman"/>
          <w:color w:val="000000"/>
          <w:kern w:val="0"/>
          <w:sz w:val="27"/>
          <w:szCs w:val="27"/>
          <w:u w:val="single" w:color="000000"/>
        </w:rPr>
        <w:t xml:space="preserve"> 0</w:t>
      </w:r>
      <w:r>
        <w:rPr>
          <w:rFonts w:ascii="仿宋_GB2312" w:eastAsia="仿宋_GB2312" w:hAnsi="仿宋_GB2312" w:cs="仿宋_GB2312"/>
          <w:color w:val="000000"/>
          <w:kern w:val="0"/>
          <w:sz w:val="27"/>
          <w:szCs w:val="27"/>
        </w:rPr>
        <w:t>万元，接待</w:t>
      </w:r>
      <w:r>
        <w:rPr>
          <w:rFonts w:eastAsia="Times New Roman"/>
          <w:color w:val="000000"/>
          <w:kern w:val="0"/>
          <w:sz w:val="27"/>
          <w:szCs w:val="27"/>
          <w:u w:val="single" w:color="000000"/>
        </w:rPr>
        <w:t xml:space="preserve">0 </w:t>
      </w:r>
      <w:r>
        <w:rPr>
          <w:rFonts w:ascii="仿宋_GB2312" w:eastAsia="仿宋_GB2312" w:hAnsi="仿宋_GB2312" w:cs="仿宋_GB2312"/>
          <w:color w:val="000000"/>
          <w:kern w:val="0"/>
          <w:sz w:val="27"/>
          <w:szCs w:val="27"/>
        </w:rPr>
        <w:t>批次，</w:t>
      </w:r>
      <w:r>
        <w:rPr>
          <w:rFonts w:eastAsia="Times New Roman"/>
          <w:color w:val="000000"/>
          <w:kern w:val="0"/>
          <w:sz w:val="27"/>
          <w:szCs w:val="27"/>
          <w:u w:val="single" w:color="000000"/>
        </w:rPr>
        <w:t xml:space="preserve">0 </w:t>
      </w:r>
      <w:r>
        <w:rPr>
          <w:rFonts w:ascii="仿宋_GB2312" w:eastAsia="仿宋_GB2312" w:hAnsi="仿宋_GB2312" w:cs="仿宋_GB2312"/>
          <w:color w:val="000000"/>
          <w:kern w:val="0"/>
          <w:sz w:val="27"/>
          <w:szCs w:val="27"/>
        </w:rPr>
        <w:t>人次，开支内容：……。与上年决算相比，增加</w:t>
      </w:r>
      <w:r>
        <w:rPr>
          <w:rFonts w:eastAsia="Times New Roman"/>
          <w:color w:val="000000"/>
          <w:kern w:val="0"/>
          <w:sz w:val="27"/>
          <w:szCs w:val="27"/>
          <w:u w:val="single" w:color="000000"/>
        </w:rPr>
        <w:t xml:space="preserve"> -1.02</w:t>
      </w:r>
      <w:r>
        <w:rPr>
          <w:rFonts w:ascii="仿宋_GB2312" w:eastAsia="仿宋_GB2312" w:hAnsi="仿宋_GB2312" w:cs="仿宋_GB2312"/>
          <w:color w:val="000000"/>
          <w:kern w:val="0"/>
          <w:sz w:val="27"/>
          <w:szCs w:val="27"/>
        </w:rPr>
        <w:t>万元，增长</w:t>
      </w:r>
      <w:r>
        <w:rPr>
          <w:rFonts w:eastAsia="Times New Roman"/>
          <w:color w:val="000000"/>
          <w:kern w:val="0"/>
          <w:sz w:val="27"/>
          <w:szCs w:val="27"/>
          <w:u w:val="single" w:color="000000"/>
        </w:rPr>
        <w:t xml:space="preserve"> -39.65</w:t>
      </w:r>
      <w:r>
        <w:rPr>
          <w:rFonts w:ascii="仿宋_GB2312" w:eastAsia="仿宋_GB2312" w:hAnsi="仿宋_GB2312" w:cs="仿宋_GB2312"/>
          <w:color w:val="000000"/>
          <w:kern w:val="0"/>
          <w:sz w:val="27"/>
          <w:szCs w:val="27"/>
        </w:rPr>
        <w:t>%，变动</w:t>
      </w:r>
      <w:r>
        <w:rPr>
          <w:rFonts w:ascii="仿宋_GB2312" w:eastAsia="仿宋_GB2312" w:hAnsi="仿宋_GB2312" w:cs="仿宋_GB2312"/>
          <w:color w:val="000000"/>
          <w:kern w:val="0"/>
          <w:sz w:val="27"/>
          <w:szCs w:val="27"/>
        </w:rPr>
        <w:lastRenderedPageBreak/>
        <w:t>原因：</w:t>
      </w:r>
      <w:r w:rsidR="00AC23AA" w:rsidRPr="00AC23AA">
        <w:rPr>
          <w:rFonts w:ascii="仿宋_GB2312" w:eastAsia="仿宋_GB2312" w:hAnsi="仿宋_GB2312" w:cs="仿宋_GB2312"/>
          <w:color w:val="000000"/>
          <w:kern w:val="0"/>
          <w:sz w:val="27"/>
          <w:szCs w:val="27"/>
        </w:rPr>
        <w:t>一是自治区、呼伦贝尔市统计局检查 指导工作、调研</w:t>
      </w:r>
      <w:r w:rsidR="00AC23AA">
        <w:rPr>
          <w:rFonts w:ascii="仿宋_GB2312" w:eastAsia="仿宋_GB2312" w:hAnsi="仿宋_GB2312" w:cs="仿宋_GB2312" w:hint="eastAsia"/>
          <w:color w:val="000000"/>
          <w:kern w:val="0"/>
          <w:sz w:val="27"/>
          <w:szCs w:val="27"/>
        </w:rPr>
        <w:t>减少</w:t>
      </w:r>
      <w:r w:rsidR="00AC23AA" w:rsidRPr="00AC23AA">
        <w:rPr>
          <w:rFonts w:ascii="仿宋_GB2312" w:eastAsia="仿宋_GB2312" w:hAnsi="仿宋_GB2312" w:cs="仿宋_GB2312"/>
          <w:color w:val="000000"/>
          <w:kern w:val="0"/>
          <w:sz w:val="27"/>
          <w:szCs w:val="27"/>
        </w:rPr>
        <w:t>等；二是呼伦贝尔市调查队来调研、检查指导工作</w:t>
      </w:r>
      <w:r w:rsidR="00AC23AA">
        <w:rPr>
          <w:rFonts w:ascii="仿宋_GB2312" w:eastAsia="仿宋_GB2312" w:hAnsi="仿宋_GB2312" w:cs="仿宋_GB2312" w:hint="eastAsia"/>
          <w:color w:val="000000"/>
          <w:kern w:val="0"/>
          <w:sz w:val="27"/>
          <w:szCs w:val="27"/>
        </w:rPr>
        <w:t>减少</w:t>
      </w:r>
      <w:r w:rsidR="00AC23AA" w:rsidRPr="00AC23AA">
        <w:rPr>
          <w:rFonts w:ascii="仿宋_GB2312" w:eastAsia="仿宋_GB2312" w:hAnsi="仿宋_GB2312" w:cs="仿宋_GB2312"/>
          <w:color w:val="000000"/>
          <w:kern w:val="0"/>
          <w:sz w:val="27"/>
          <w:szCs w:val="27"/>
        </w:rPr>
        <w:t>等</w:t>
      </w:r>
      <w:r w:rsidR="00AC23AA">
        <w:rPr>
          <w:rFonts w:ascii="仿宋_GB2312" w:eastAsia="仿宋_GB2312" w:hAnsi="仿宋_GB2312" w:cs="仿宋_GB2312" w:hint="eastAsia"/>
          <w:color w:val="000000"/>
          <w:kern w:val="0"/>
          <w:sz w:val="27"/>
          <w:szCs w:val="27"/>
        </w:rPr>
        <w:t>。</w:t>
      </w:r>
    </w:p>
    <w:p w:rsidR="00FA7EF1" w:rsidRDefault="004B3BF7">
      <w:pPr>
        <w:widowControl/>
        <w:spacing w:before="240" w:after="240"/>
        <w:rPr>
          <w:rFonts w:eastAsia="Times New Roman"/>
          <w:kern w:val="0"/>
          <w:sz w:val="24"/>
        </w:rPr>
      </w:pPr>
      <w:r>
        <w:rPr>
          <w:rFonts w:ascii="仿宋_GB2312" w:eastAsia="仿宋_GB2312" w:hAnsi="仿宋_GB2312" w:cs="仿宋_GB2312"/>
          <w:color w:val="0E00FE"/>
          <w:kern w:val="0"/>
          <w:sz w:val="27"/>
          <w:szCs w:val="27"/>
        </w:rPr>
        <w:t xml:space="preserve">    </w:t>
      </w:r>
    </w:p>
    <w:p w:rsidR="00FA7EF1" w:rsidRDefault="004B3BF7">
      <w:pPr>
        <w:widowControl/>
        <w:spacing w:before="240" w:after="240"/>
        <w:jc w:val="left"/>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九、政府性基金预算财政拨款支出决算情况说明</w:t>
      </w:r>
    </w:p>
    <w:p w:rsidR="00FA7EF1" w:rsidRPr="006201DD" w:rsidRDefault="004B3BF7">
      <w:pPr>
        <w:widowControl/>
        <w:spacing w:before="240" w:after="240"/>
        <w:rPr>
          <w:rFonts w:ascii="仿宋_GB2312" w:eastAsia="仿宋_GB2312" w:hAnsi="仿宋_GB2312" w:cs="仿宋_GB2312" w:hint="eastAsia"/>
          <w:color w:val="000000"/>
          <w:kern w:val="0"/>
          <w:sz w:val="27"/>
          <w:szCs w:val="27"/>
        </w:rPr>
      </w:pPr>
      <w:r>
        <w:rPr>
          <w:rFonts w:ascii="仿宋_GB2312" w:eastAsia="仿宋_GB2312" w:hAnsi="仿宋_GB2312" w:cs="仿宋_GB2312"/>
          <w:kern w:val="0"/>
          <w:sz w:val="27"/>
          <w:szCs w:val="27"/>
        </w:rPr>
        <w:t xml:space="preserve">  </w:t>
      </w:r>
      <w:r>
        <w:rPr>
          <w:rFonts w:ascii="仿宋_GB2312" w:eastAsia="仿宋_GB2312" w:hAnsi="仿宋_GB2312" w:cs="仿宋_GB2312"/>
          <w:color w:val="000000"/>
          <w:kern w:val="0"/>
          <w:sz w:val="27"/>
          <w:szCs w:val="27"/>
        </w:rPr>
        <w:t>  内蒙古自治区</w:t>
      </w:r>
      <w:proofErr w:type="gramStart"/>
      <w:r>
        <w:rPr>
          <w:rFonts w:ascii="仿宋_GB2312" w:eastAsia="仿宋_GB2312" w:hAnsi="仿宋_GB2312" w:cs="仿宋_GB2312"/>
          <w:color w:val="000000"/>
          <w:kern w:val="0"/>
          <w:sz w:val="27"/>
          <w:szCs w:val="27"/>
        </w:rPr>
        <w:t>呼伦贝尔市额尔</w:t>
      </w:r>
      <w:proofErr w:type="gramEnd"/>
      <w:r>
        <w:rPr>
          <w:rFonts w:ascii="仿宋_GB2312" w:eastAsia="仿宋_GB2312" w:hAnsi="仿宋_GB2312" w:cs="仿宋_GB2312"/>
          <w:color w:val="000000"/>
          <w:kern w:val="0"/>
          <w:sz w:val="27"/>
          <w:szCs w:val="27"/>
        </w:rPr>
        <w:t>古纳市统计局 </w:t>
      </w:r>
      <w:r>
        <w:rPr>
          <w:rFonts w:ascii="times_new_roman" w:eastAsia="times_new_roman" w:hAnsi="times_new_roman" w:cs="times_new_roman"/>
          <w:color w:val="000000"/>
          <w:kern w:val="0"/>
          <w:sz w:val="27"/>
          <w:szCs w:val="27"/>
        </w:rPr>
        <w:t>2024</w:t>
      </w:r>
      <w:r>
        <w:rPr>
          <w:rFonts w:ascii="仿宋_GB2312" w:eastAsia="仿宋_GB2312" w:hAnsi="仿宋_GB2312" w:cs="仿宋_GB2312"/>
          <w:color w:val="000000"/>
          <w:kern w:val="0"/>
          <w:sz w:val="27"/>
          <w:szCs w:val="27"/>
        </w:rPr>
        <w:t>年度政府性基金预算财政拨款支出决算</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万元。与上年决算相比，增加</w:t>
      </w:r>
      <w:r>
        <w:rPr>
          <w:rFonts w:eastAsia="Times New Roman"/>
          <w:color w:val="000000"/>
          <w:kern w:val="0"/>
          <w:sz w:val="27"/>
          <w:szCs w:val="27"/>
          <w:u w:val="single" w:color="000000"/>
        </w:rPr>
        <w:t xml:space="preserve"> 0</w:t>
      </w:r>
      <w:r>
        <w:rPr>
          <w:rFonts w:ascii="仿宋_GB2312" w:eastAsia="仿宋_GB2312" w:hAnsi="仿宋_GB2312" w:cs="仿宋_GB2312"/>
          <w:color w:val="000000"/>
          <w:kern w:val="0"/>
          <w:sz w:val="27"/>
          <w:szCs w:val="27"/>
        </w:rPr>
        <w:t>万元，增长</w:t>
      </w:r>
      <w:r>
        <w:rPr>
          <w:rFonts w:eastAsia="Times New Roman"/>
          <w:color w:val="000000"/>
          <w:kern w:val="0"/>
          <w:sz w:val="27"/>
          <w:szCs w:val="27"/>
          <w:u w:val="single" w:color="000000"/>
        </w:rPr>
        <w:t>0</w:t>
      </w:r>
      <w:r>
        <w:rPr>
          <w:rFonts w:ascii="仿宋_GB2312" w:eastAsia="仿宋_GB2312" w:hAnsi="仿宋_GB2312" w:cs="仿宋_GB2312"/>
          <w:color w:val="000000"/>
          <w:kern w:val="0"/>
          <w:sz w:val="27"/>
          <w:szCs w:val="27"/>
        </w:rPr>
        <w:t>%，变动原因：</w:t>
      </w:r>
      <w:r w:rsidR="006201DD" w:rsidRPr="006201DD">
        <w:rPr>
          <w:rFonts w:ascii="仿宋_GB2312" w:eastAsia="仿宋_GB2312" w:hAnsi="仿宋_GB2312" w:cs="仿宋_GB2312"/>
          <w:color w:val="000000"/>
          <w:kern w:val="0"/>
          <w:sz w:val="27"/>
          <w:szCs w:val="27"/>
        </w:rPr>
        <w:t>本单位无政府性基金预算财政拨款收、支、余。</w:t>
      </w:r>
    </w:p>
    <w:p w:rsidR="00FA7EF1" w:rsidRDefault="004B3BF7">
      <w:pPr>
        <w:widowControl/>
        <w:spacing w:before="240" w:after="240"/>
        <w:jc w:val="left"/>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十、国有资本经营预算财政拨款支出决算情况说明</w:t>
      </w:r>
    </w:p>
    <w:p w:rsidR="00FA7EF1" w:rsidRPr="006201DD" w:rsidRDefault="004B3BF7" w:rsidP="006201DD">
      <w:pPr>
        <w:widowControl/>
        <w:spacing w:before="240" w:after="240"/>
        <w:rPr>
          <w:rFonts w:eastAsia="Times New Roman"/>
          <w:kern w:val="0"/>
          <w:sz w:val="24"/>
        </w:rPr>
      </w:pPr>
      <w:r>
        <w:rPr>
          <w:rFonts w:ascii="仿宋_GB2312" w:eastAsia="仿宋_GB2312" w:hAnsi="仿宋_GB2312" w:cs="仿宋_GB2312"/>
          <w:color w:val="1200FF"/>
          <w:kern w:val="0"/>
          <w:sz w:val="27"/>
          <w:szCs w:val="27"/>
        </w:rPr>
        <w:t>   </w:t>
      </w:r>
      <w:r w:rsidR="006201DD">
        <w:rPr>
          <w:rFonts w:eastAsiaTheme="minorEastAsia" w:hint="eastAsia"/>
          <w:kern w:val="0"/>
          <w:sz w:val="24"/>
        </w:rPr>
        <w:t xml:space="preserve">  </w:t>
      </w:r>
      <w:r>
        <w:rPr>
          <w:rFonts w:ascii="仿宋_GB2312" w:eastAsia="仿宋_GB2312" w:hAnsi="仿宋_GB2312" w:cs="仿宋_GB2312"/>
          <w:kern w:val="0"/>
          <w:sz w:val="27"/>
          <w:szCs w:val="27"/>
        </w:rPr>
        <w:t xml:space="preserve"> </w:t>
      </w:r>
      <w:r>
        <w:rPr>
          <w:rFonts w:ascii="仿宋_GB2312" w:eastAsia="仿宋_GB2312" w:hAnsi="仿宋_GB2312" w:cs="仿宋_GB2312"/>
          <w:color w:val="000000"/>
          <w:kern w:val="0"/>
          <w:sz w:val="27"/>
          <w:szCs w:val="27"/>
        </w:rPr>
        <w:t>内蒙古自治区</w:t>
      </w:r>
      <w:proofErr w:type="gramStart"/>
      <w:r>
        <w:rPr>
          <w:rFonts w:ascii="仿宋_GB2312" w:eastAsia="仿宋_GB2312" w:hAnsi="仿宋_GB2312" w:cs="仿宋_GB2312"/>
          <w:color w:val="000000"/>
          <w:kern w:val="0"/>
          <w:sz w:val="27"/>
          <w:szCs w:val="27"/>
        </w:rPr>
        <w:t>呼伦贝尔市额尔</w:t>
      </w:r>
      <w:proofErr w:type="gramEnd"/>
      <w:r>
        <w:rPr>
          <w:rFonts w:ascii="仿宋_GB2312" w:eastAsia="仿宋_GB2312" w:hAnsi="仿宋_GB2312" w:cs="仿宋_GB2312"/>
          <w:color w:val="000000"/>
          <w:kern w:val="0"/>
          <w:sz w:val="27"/>
          <w:szCs w:val="27"/>
        </w:rPr>
        <w:t>古纳市统计局</w:t>
      </w:r>
      <w:r>
        <w:rPr>
          <w:rFonts w:ascii="Calibri" w:eastAsia="仿宋_GB2312" w:hAnsi="Calibri" w:cs="Calibri"/>
          <w:color w:val="000000"/>
          <w:kern w:val="0"/>
          <w:sz w:val="27"/>
          <w:szCs w:val="27"/>
        </w:rPr>
        <w:t> </w:t>
      </w:r>
      <w:r>
        <w:rPr>
          <w:rFonts w:ascii="times_new_roman" w:eastAsia="times_new_roman" w:hAnsi="times_new_roman" w:cs="times_new_roman"/>
          <w:color w:val="000000"/>
          <w:kern w:val="0"/>
          <w:sz w:val="27"/>
          <w:szCs w:val="27"/>
        </w:rPr>
        <w:t>2024</w:t>
      </w:r>
      <w:r>
        <w:rPr>
          <w:rFonts w:ascii="仿宋_GB2312" w:eastAsia="仿宋_GB2312" w:hAnsi="仿宋_GB2312" w:cs="仿宋_GB2312"/>
          <w:color w:val="000000"/>
          <w:kern w:val="0"/>
          <w:sz w:val="27"/>
          <w:szCs w:val="27"/>
        </w:rPr>
        <w:t>年度国有资本经营预算财政拨款支出决算</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万元。与上年决算相比，增加</w:t>
      </w:r>
      <w:r>
        <w:rPr>
          <w:rFonts w:eastAsia="Times New Roman"/>
          <w:color w:val="000000"/>
          <w:kern w:val="0"/>
          <w:sz w:val="27"/>
          <w:szCs w:val="27"/>
          <w:u w:val="single" w:color="000000"/>
        </w:rPr>
        <w:t xml:space="preserve"> 0</w:t>
      </w:r>
      <w:r>
        <w:rPr>
          <w:rFonts w:ascii="仿宋_GB2312" w:eastAsia="仿宋_GB2312" w:hAnsi="仿宋_GB2312" w:cs="仿宋_GB2312"/>
          <w:color w:val="000000"/>
          <w:kern w:val="0"/>
          <w:sz w:val="27"/>
          <w:szCs w:val="27"/>
        </w:rPr>
        <w:t>万元，增长</w:t>
      </w:r>
      <w:r>
        <w:rPr>
          <w:rFonts w:eastAsia="Times New Roman"/>
          <w:color w:val="000000"/>
          <w:kern w:val="0"/>
          <w:sz w:val="27"/>
          <w:szCs w:val="27"/>
          <w:u w:val="single" w:color="000000"/>
        </w:rPr>
        <w:t xml:space="preserve"> 0</w:t>
      </w:r>
      <w:r>
        <w:rPr>
          <w:rFonts w:ascii="仿宋_GB2312" w:eastAsia="仿宋_GB2312" w:hAnsi="仿宋_GB2312" w:cs="仿宋_GB2312"/>
          <w:color w:val="000000"/>
          <w:kern w:val="0"/>
          <w:sz w:val="27"/>
          <w:szCs w:val="27"/>
        </w:rPr>
        <w:t>%，变动原因：</w:t>
      </w:r>
      <w:r w:rsidR="006201DD" w:rsidRPr="006201DD">
        <w:rPr>
          <w:rFonts w:ascii="仿宋_GB2312" w:eastAsia="仿宋_GB2312" w:hAnsi="仿宋_GB2312" w:cs="仿宋_GB2312"/>
          <w:color w:val="000000"/>
          <w:kern w:val="0"/>
          <w:sz w:val="27"/>
          <w:szCs w:val="27"/>
        </w:rPr>
        <w:t>本单位无国有资本经营预算财政拨款收、支、余。</w:t>
      </w:r>
      <w:r w:rsidRPr="006201DD">
        <w:rPr>
          <w:rFonts w:ascii="Calibri" w:eastAsia="仿宋_GB2312" w:hAnsi="Calibri" w:cs="Calibri"/>
          <w:color w:val="000000"/>
          <w:kern w:val="0"/>
          <w:sz w:val="27"/>
          <w:szCs w:val="27"/>
        </w:rPr>
        <w:t> </w:t>
      </w:r>
      <w:r w:rsidRPr="006201DD">
        <w:rPr>
          <w:rFonts w:ascii="仿宋_GB2312" w:eastAsia="仿宋_GB2312" w:hAnsi="仿宋_GB2312" w:cs="仿宋_GB2312"/>
          <w:color w:val="000000"/>
          <w:kern w:val="0"/>
          <w:sz w:val="27"/>
          <w:szCs w:val="27"/>
        </w:rPr>
        <w:t xml:space="preserve"> </w:t>
      </w:r>
      <w:r w:rsidRPr="006201DD">
        <w:rPr>
          <w:rFonts w:ascii="Calibri" w:eastAsia="仿宋_GB2312" w:hAnsi="Calibri" w:cs="Calibri"/>
          <w:color w:val="000000"/>
          <w:kern w:val="0"/>
          <w:sz w:val="27"/>
          <w:szCs w:val="27"/>
        </w:rPr>
        <w:t> </w:t>
      </w:r>
      <w:r w:rsidRPr="006201DD">
        <w:rPr>
          <w:rFonts w:ascii="仿宋_GB2312" w:eastAsia="仿宋_GB2312" w:hAnsi="仿宋_GB2312" w:cs="仿宋_GB2312"/>
          <w:color w:val="000000"/>
          <w:kern w:val="0"/>
          <w:sz w:val="27"/>
          <w:szCs w:val="27"/>
        </w:rPr>
        <w:t xml:space="preserve"> </w:t>
      </w:r>
    </w:p>
    <w:p w:rsidR="00FA7EF1" w:rsidRDefault="004B3BF7">
      <w:pPr>
        <w:widowControl/>
        <w:spacing w:before="240" w:after="240"/>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十一、机关运行经费（公用经费）支出决算情况说明</w:t>
      </w:r>
    </w:p>
    <w:p w:rsidR="00FA7EF1" w:rsidRPr="004B3BF7" w:rsidRDefault="004B3BF7">
      <w:pPr>
        <w:widowControl/>
        <w:spacing w:before="240" w:after="240"/>
        <w:rPr>
          <w:rFonts w:ascii="仿宋_GB2312" w:eastAsia="仿宋_GB2312" w:hAnsi="仿宋_GB2312" w:cs="仿宋_GB2312" w:hint="eastAsia"/>
          <w:color w:val="000000"/>
          <w:kern w:val="0"/>
          <w:sz w:val="27"/>
          <w:szCs w:val="27"/>
        </w:rPr>
      </w:pPr>
      <w:r>
        <w:rPr>
          <w:rFonts w:ascii="仿宋_GB2312" w:eastAsia="仿宋_GB2312" w:hAnsi="仿宋_GB2312" w:cs="仿宋_GB2312"/>
          <w:kern w:val="0"/>
          <w:sz w:val="27"/>
          <w:szCs w:val="27"/>
        </w:rPr>
        <w:t xml:space="preserve">    </w:t>
      </w:r>
      <w:r>
        <w:rPr>
          <w:rFonts w:ascii="仿宋_GB2312" w:eastAsia="仿宋_GB2312" w:hAnsi="仿宋_GB2312" w:cs="仿宋_GB2312"/>
          <w:color w:val="000000"/>
          <w:kern w:val="0"/>
          <w:sz w:val="27"/>
          <w:szCs w:val="27"/>
        </w:rPr>
        <w:t>内蒙古自治区</w:t>
      </w:r>
      <w:proofErr w:type="gramStart"/>
      <w:r>
        <w:rPr>
          <w:rFonts w:ascii="仿宋_GB2312" w:eastAsia="仿宋_GB2312" w:hAnsi="仿宋_GB2312" w:cs="仿宋_GB2312"/>
          <w:color w:val="000000"/>
          <w:kern w:val="0"/>
          <w:sz w:val="27"/>
          <w:szCs w:val="27"/>
        </w:rPr>
        <w:t>呼伦贝尔市额尔</w:t>
      </w:r>
      <w:proofErr w:type="gramEnd"/>
      <w:r>
        <w:rPr>
          <w:rFonts w:ascii="仿宋_GB2312" w:eastAsia="仿宋_GB2312" w:hAnsi="仿宋_GB2312" w:cs="仿宋_GB2312"/>
          <w:color w:val="000000"/>
          <w:kern w:val="0"/>
          <w:sz w:val="27"/>
          <w:szCs w:val="27"/>
        </w:rPr>
        <w:t>古纳市统计局 2024年度公用经费支出决算</w:t>
      </w:r>
      <w:r>
        <w:rPr>
          <w:rFonts w:eastAsia="Times New Roman"/>
          <w:color w:val="000000"/>
          <w:kern w:val="0"/>
          <w:sz w:val="27"/>
          <w:szCs w:val="27"/>
          <w:u w:val="single" w:color="000000"/>
        </w:rPr>
        <w:t xml:space="preserve"> 25.2</w:t>
      </w:r>
      <w:r>
        <w:rPr>
          <w:rFonts w:asciiTheme="minorEastAsia" w:eastAsiaTheme="minorEastAsia" w:hAnsiTheme="minorEastAsia" w:hint="eastAsia"/>
          <w:color w:val="000000"/>
          <w:kern w:val="0"/>
          <w:sz w:val="27"/>
          <w:szCs w:val="27"/>
          <w:u w:val="single" w:color="000000"/>
        </w:rPr>
        <w:t>0</w:t>
      </w:r>
      <w:r>
        <w:rPr>
          <w:rFonts w:ascii="仿宋_GB2312" w:eastAsia="仿宋_GB2312" w:hAnsi="仿宋_GB2312" w:cs="仿宋_GB2312"/>
          <w:color w:val="000000"/>
          <w:kern w:val="0"/>
          <w:sz w:val="27"/>
          <w:szCs w:val="27"/>
        </w:rPr>
        <w:t>万元，与上年决算相比，增加</w:t>
      </w:r>
      <w:r>
        <w:rPr>
          <w:rFonts w:eastAsia="Times New Roman"/>
          <w:color w:val="000000"/>
          <w:kern w:val="0"/>
          <w:sz w:val="27"/>
          <w:szCs w:val="27"/>
          <w:u w:val="single" w:color="000000"/>
        </w:rPr>
        <w:t>1.28</w:t>
      </w:r>
      <w:r>
        <w:rPr>
          <w:rFonts w:ascii="仿宋_GB2312" w:eastAsia="仿宋_GB2312" w:hAnsi="仿宋_GB2312" w:cs="仿宋_GB2312"/>
          <w:color w:val="000000"/>
          <w:kern w:val="0"/>
          <w:sz w:val="27"/>
          <w:szCs w:val="27"/>
        </w:rPr>
        <w:t>万元，增长</w:t>
      </w:r>
      <w:r>
        <w:rPr>
          <w:rFonts w:eastAsia="Times New Roman"/>
          <w:color w:val="000000"/>
          <w:kern w:val="0"/>
          <w:sz w:val="27"/>
          <w:szCs w:val="27"/>
          <w:u w:val="single" w:color="000000"/>
        </w:rPr>
        <w:t xml:space="preserve"> 5.34</w:t>
      </w:r>
      <w:r>
        <w:rPr>
          <w:rFonts w:ascii="仿宋_GB2312" w:eastAsia="仿宋_GB2312" w:hAnsi="仿宋_GB2312" w:cs="仿宋_GB2312"/>
          <w:color w:val="000000"/>
          <w:kern w:val="0"/>
          <w:sz w:val="27"/>
          <w:szCs w:val="27"/>
        </w:rPr>
        <w:t>%，变动原因：</w:t>
      </w:r>
      <w:r w:rsidRPr="004B3BF7">
        <w:rPr>
          <w:rFonts w:ascii="仿宋_GB2312" w:eastAsia="仿宋_GB2312" w:hAnsi="仿宋_GB2312" w:cs="仿宋_GB2312"/>
          <w:color w:val="000000"/>
          <w:kern w:val="0"/>
          <w:sz w:val="27"/>
          <w:szCs w:val="27"/>
        </w:rPr>
        <w:t>本年人头费预算高于上年，但人员年中年末变动使车补同比减少，两 者相抵减，比上年决算略有增加</w:t>
      </w:r>
      <w:r>
        <w:rPr>
          <w:rFonts w:ascii="仿宋_GB2312" w:eastAsia="仿宋_GB2312" w:hAnsi="仿宋_GB2312" w:cs="仿宋_GB2312"/>
          <w:color w:val="000000"/>
          <w:kern w:val="0"/>
          <w:sz w:val="27"/>
          <w:szCs w:val="27"/>
        </w:rPr>
        <w:t>。其中，机关运行经费支出决算</w:t>
      </w:r>
      <w:r w:rsidRPr="004B3BF7">
        <w:rPr>
          <w:rFonts w:ascii="仿宋_GB2312" w:eastAsia="仿宋_GB2312" w:hAnsi="仿宋_GB2312" w:cs="仿宋_GB2312"/>
          <w:color w:val="000000"/>
          <w:kern w:val="0"/>
          <w:sz w:val="27"/>
          <w:szCs w:val="27"/>
        </w:rPr>
        <w:t xml:space="preserve"> 25.20</w:t>
      </w:r>
      <w:r>
        <w:rPr>
          <w:rFonts w:ascii="仿宋_GB2312" w:eastAsia="仿宋_GB2312" w:hAnsi="仿宋_GB2312" w:cs="仿宋_GB2312"/>
          <w:color w:val="000000"/>
          <w:kern w:val="0"/>
          <w:sz w:val="27"/>
          <w:szCs w:val="27"/>
        </w:rPr>
        <w:t>万元。比上年决算相比，增加</w:t>
      </w:r>
      <w:r w:rsidRPr="004B3BF7">
        <w:rPr>
          <w:rFonts w:ascii="仿宋_GB2312" w:eastAsia="仿宋_GB2312" w:hAnsi="仿宋_GB2312" w:cs="仿宋_GB2312"/>
          <w:color w:val="000000"/>
          <w:kern w:val="0"/>
          <w:sz w:val="27"/>
          <w:szCs w:val="27"/>
        </w:rPr>
        <w:t xml:space="preserve"> 1.28</w:t>
      </w:r>
      <w:r>
        <w:rPr>
          <w:rFonts w:ascii="仿宋_GB2312" w:eastAsia="仿宋_GB2312" w:hAnsi="仿宋_GB2312" w:cs="仿宋_GB2312"/>
          <w:color w:val="000000"/>
          <w:kern w:val="0"/>
          <w:sz w:val="27"/>
          <w:szCs w:val="27"/>
        </w:rPr>
        <w:t>万元，增长</w:t>
      </w:r>
      <w:r w:rsidRPr="004B3BF7">
        <w:rPr>
          <w:rFonts w:ascii="仿宋_GB2312" w:eastAsia="仿宋_GB2312" w:hAnsi="仿宋_GB2312" w:cs="仿宋_GB2312"/>
          <w:color w:val="000000"/>
          <w:kern w:val="0"/>
          <w:sz w:val="27"/>
          <w:szCs w:val="27"/>
        </w:rPr>
        <w:t>5.36</w:t>
      </w:r>
      <w:r>
        <w:rPr>
          <w:rFonts w:ascii="仿宋_GB2312" w:eastAsia="仿宋_GB2312" w:hAnsi="仿宋_GB2312" w:cs="仿宋_GB2312"/>
          <w:color w:val="000000"/>
          <w:kern w:val="0"/>
          <w:sz w:val="27"/>
          <w:szCs w:val="27"/>
        </w:rPr>
        <w:t>%，变动原因：</w:t>
      </w:r>
      <w:r w:rsidRPr="004B3BF7">
        <w:rPr>
          <w:rFonts w:ascii="仿宋_GB2312" w:eastAsia="仿宋_GB2312" w:hAnsi="仿宋_GB2312" w:cs="仿宋_GB2312"/>
          <w:color w:val="000000"/>
          <w:kern w:val="0"/>
          <w:sz w:val="27"/>
          <w:szCs w:val="27"/>
        </w:rPr>
        <w:t xml:space="preserve">：本年人头费预算高于上年，但人员年中年末变动使车补同比减少，两 </w:t>
      </w:r>
      <w:r>
        <w:rPr>
          <w:rFonts w:ascii="仿宋_GB2312" w:eastAsia="仿宋_GB2312" w:hAnsi="仿宋_GB2312" w:cs="仿宋_GB2312"/>
          <w:color w:val="000000"/>
          <w:kern w:val="0"/>
          <w:sz w:val="27"/>
          <w:szCs w:val="27"/>
        </w:rPr>
        <w:t>者相抵减，比上年决算略有增</w:t>
      </w:r>
      <w:r>
        <w:rPr>
          <w:rFonts w:ascii="仿宋_GB2312" w:eastAsia="仿宋_GB2312" w:hAnsi="仿宋_GB2312" w:cs="仿宋_GB2312" w:hint="eastAsia"/>
          <w:color w:val="000000"/>
          <w:kern w:val="0"/>
          <w:sz w:val="27"/>
          <w:szCs w:val="27"/>
        </w:rPr>
        <w:t>加。</w:t>
      </w:r>
    </w:p>
    <w:p w:rsidR="00FA7EF1" w:rsidRDefault="004B3BF7">
      <w:pPr>
        <w:widowControl/>
        <w:spacing w:before="240" w:after="240"/>
        <w:rPr>
          <w:rFonts w:eastAsia="Times New Roman"/>
          <w:kern w:val="0"/>
          <w:sz w:val="24"/>
        </w:rPr>
      </w:pPr>
      <w:r>
        <w:rPr>
          <w:rFonts w:ascii="仿宋_GB2312" w:eastAsia="仿宋_GB2312" w:hAnsi="仿宋_GB2312" w:cs="仿宋_GB2312"/>
          <w:color w:val="1200FF"/>
          <w:kern w:val="0"/>
          <w:sz w:val="27"/>
          <w:szCs w:val="27"/>
        </w:rPr>
        <w:t> </w:t>
      </w: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十二、政府采购支出决算情况说明</w:t>
      </w:r>
    </w:p>
    <w:p w:rsidR="00FA7EF1" w:rsidRDefault="004B3BF7">
      <w:pPr>
        <w:widowControl/>
        <w:spacing w:before="240" w:after="240"/>
        <w:rPr>
          <w:rFonts w:eastAsia="Times New Roman"/>
          <w:kern w:val="0"/>
          <w:sz w:val="24"/>
        </w:rPr>
      </w:pPr>
      <w:r>
        <w:rPr>
          <w:rFonts w:ascii="仿宋_GB2312" w:eastAsia="仿宋_GB2312" w:hAnsi="仿宋_GB2312" w:cs="仿宋_GB2312"/>
          <w:kern w:val="0"/>
          <w:sz w:val="27"/>
          <w:szCs w:val="27"/>
        </w:rPr>
        <w:lastRenderedPageBreak/>
        <w:t xml:space="preserve">    </w:t>
      </w:r>
      <w:r>
        <w:rPr>
          <w:rFonts w:ascii="仿宋_GB2312" w:eastAsia="仿宋_GB2312" w:hAnsi="仿宋_GB2312" w:cs="仿宋_GB2312"/>
          <w:color w:val="000000"/>
          <w:kern w:val="0"/>
          <w:sz w:val="27"/>
          <w:szCs w:val="27"/>
        </w:rPr>
        <w:t>内蒙古自治区</w:t>
      </w:r>
      <w:proofErr w:type="gramStart"/>
      <w:r>
        <w:rPr>
          <w:rFonts w:ascii="仿宋_GB2312" w:eastAsia="仿宋_GB2312" w:hAnsi="仿宋_GB2312" w:cs="仿宋_GB2312"/>
          <w:color w:val="000000"/>
          <w:kern w:val="0"/>
          <w:sz w:val="27"/>
          <w:szCs w:val="27"/>
        </w:rPr>
        <w:t>呼伦贝尔市额尔</w:t>
      </w:r>
      <w:proofErr w:type="gramEnd"/>
      <w:r>
        <w:rPr>
          <w:rFonts w:ascii="仿宋_GB2312" w:eastAsia="仿宋_GB2312" w:hAnsi="仿宋_GB2312" w:cs="仿宋_GB2312"/>
          <w:color w:val="000000"/>
          <w:kern w:val="0"/>
          <w:sz w:val="27"/>
          <w:szCs w:val="27"/>
        </w:rPr>
        <w:t>古纳市统计局 </w:t>
      </w:r>
      <w:r>
        <w:rPr>
          <w:rFonts w:ascii="times_new_roman" w:eastAsia="times_new_roman" w:hAnsi="times_new_roman" w:cs="times_new_roman"/>
          <w:color w:val="000000"/>
          <w:kern w:val="0"/>
          <w:sz w:val="27"/>
          <w:szCs w:val="27"/>
        </w:rPr>
        <w:t>2024</w:t>
      </w:r>
      <w:r>
        <w:rPr>
          <w:rFonts w:ascii="仿宋_GB2312" w:eastAsia="仿宋_GB2312" w:hAnsi="仿宋_GB2312" w:cs="仿宋_GB2312"/>
          <w:color w:val="000000"/>
          <w:kern w:val="0"/>
          <w:sz w:val="27"/>
          <w:szCs w:val="27"/>
        </w:rPr>
        <w:t>年度政府采购支出总额</w:t>
      </w:r>
      <w:r>
        <w:rPr>
          <w:rFonts w:ascii="times_new_roman" w:eastAsia="times_new_roman" w:hAnsi="times_new_roman" w:cs="times_new_roman"/>
          <w:color w:val="000000"/>
          <w:kern w:val="0"/>
          <w:sz w:val="27"/>
          <w:szCs w:val="27"/>
          <w:u w:val="single" w:color="000000"/>
        </w:rPr>
        <w:t> 27.93</w:t>
      </w:r>
      <w:r>
        <w:rPr>
          <w:rFonts w:ascii="仿宋_GB2312" w:eastAsia="仿宋_GB2312" w:hAnsi="仿宋_GB2312" w:cs="仿宋_GB2312"/>
          <w:color w:val="000000"/>
          <w:kern w:val="0"/>
          <w:sz w:val="27"/>
          <w:szCs w:val="27"/>
        </w:rPr>
        <w:t>万元，其中：政府采购货物支出</w:t>
      </w:r>
      <w:r>
        <w:rPr>
          <w:rFonts w:ascii="times_new_roman" w:eastAsia="times_new_roman" w:hAnsi="times_new_roman" w:cs="times_new_roman"/>
          <w:color w:val="000000"/>
          <w:kern w:val="0"/>
          <w:sz w:val="27"/>
          <w:szCs w:val="27"/>
          <w:u w:val="single" w:color="000000"/>
        </w:rPr>
        <w:t> 4.89</w:t>
      </w:r>
      <w:r>
        <w:rPr>
          <w:rFonts w:ascii="仿宋_GB2312" w:eastAsia="仿宋_GB2312" w:hAnsi="仿宋_GB2312" w:cs="仿宋_GB2312"/>
          <w:color w:val="000000"/>
          <w:kern w:val="0"/>
          <w:sz w:val="27"/>
          <w:szCs w:val="27"/>
        </w:rPr>
        <w:t>万元、政府采购工程支出</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万元、政府采购服务支出</w:t>
      </w:r>
      <w:r>
        <w:rPr>
          <w:rFonts w:ascii="times_new_roman" w:eastAsia="times_new_roman" w:hAnsi="times_new_roman" w:cs="times_new_roman"/>
          <w:color w:val="000000"/>
          <w:kern w:val="0"/>
          <w:sz w:val="27"/>
          <w:szCs w:val="27"/>
          <w:u w:val="single" w:color="000000"/>
        </w:rPr>
        <w:t> 23.03</w:t>
      </w:r>
      <w:r>
        <w:rPr>
          <w:rFonts w:ascii="仿宋_GB2312" w:eastAsia="仿宋_GB2312" w:hAnsi="仿宋_GB2312" w:cs="仿宋_GB2312"/>
          <w:color w:val="000000"/>
          <w:kern w:val="0"/>
          <w:sz w:val="27"/>
          <w:szCs w:val="27"/>
        </w:rPr>
        <w:t>万元。政府采购授予中小企业合同金额</w:t>
      </w:r>
      <w:r>
        <w:rPr>
          <w:rFonts w:ascii="times_new_roman" w:eastAsia="times_new_roman" w:hAnsi="times_new_roman" w:cs="times_new_roman"/>
          <w:color w:val="000000"/>
          <w:kern w:val="0"/>
          <w:sz w:val="27"/>
          <w:szCs w:val="27"/>
          <w:u w:val="single" w:color="000000"/>
        </w:rPr>
        <w:t> 27.93</w:t>
      </w:r>
      <w:r>
        <w:rPr>
          <w:rFonts w:ascii="仿宋_GB2312" w:eastAsia="仿宋_GB2312" w:hAnsi="仿宋_GB2312" w:cs="仿宋_GB2312"/>
          <w:color w:val="000000"/>
          <w:kern w:val="0"/>
          <w:sz w:val="27"/>
          <w:szCs w:val="27"/>
        </w:rPr>
        <w:t>万元，占政府采购支出总额的</w:t>
      </w:r>
      <w:r>
        <w:rPr>
          <w:rFonts w:asciiTheme="minorEastAsia" w:eastAsiaTheme="minorEastAsia" w:hAnsiTheme="minorEastAsia" w:cs="times_new_roman" w:hint="eastAsia"/>
          <w:color w:val="000000"/>
          <w:kern w:val="0"/>
          <w:sz w:val="27"/>
          <w:szCs w:val="27"/>
          <w:u w:val="single" w:color="000000"/>
        </w:rPr>
        <w:t>100</w:t>
      </w:r>
      <w:r>
        <w:rPr>
          <w:rFonts w:ascii="仿宋_GB2312" w:eastAsia="仿宋_GB2312" w:hAnsi="仿宋_GB2312" w:cs="仿宋_GB2312"/>
          <w:color w:val="000000"/>
          <w:kern w:val="0"/>
          <w:sz w:val="27"/>
          <w:szCs w:val="27"/>
        </w:rPr>
        <w:t>%，其中：授予小</w:t>
      </w:r>
      <w:proofErr w:type="gramStart"/>
      <w:r>
        <w:rPr>
          <w:rFonts w:ascii="仿宋_GB2312" w:eastAsia="仿宋_GB2312" w:hAnsi="仿宋_GB2312" w:cs="仿宋_GB2312"/>
          <w:color w:val="000000"/>
          <w:kern w:val="0"/>
          <w:sz w:val="27"/>
          <w:szCs w:val="27"/>
        </w:rPr>
        <w:t>微企业</w:t>
      </w:r>
      <w:proofErr w:type="gramEnd"/>
      <w:r>
        <w:rPr>
          <w:rFonts w:ascii="仿宋_GB2312" w:eastAsia="仿宋_GB2312" w:hAnsi="仿宋_GB2312" w:cs="仿宋_GB2312"/>
          <w:color w:val="000000"/>
          <w:kern w:val="0"/>
          <w:sz w:val="27"/>
          <w:szCs w:val="27"/>
        </w:rPr>
        <w:t>合同金额</w:t>
      </w:r>
      <w:r>
        <w:rPr>
          <w:rFonts w:ascii="times_new_roman" w:eastAsia="times_new_roman" w:hAnsi="times_new_roman" w:cs="times_new_roman"/>
          <w:color w:val="000000"/>
          <w:kern w:val="0"/>
          <w:sz w:val="27"/>
          <w:szCs w:val="27"/>
          <w:u w:val="single" w:color="000000"/>
        </w:rPr>
        <w:t>  27.93</w:t>
      </w:r>
      <w:r>
        <w:rPr>
          <w:rFonts w:ascii="仿宋_GB2312" w:eastAsia="仿宋_GB2312" w:hAnsi="仿宋_GB2312" w:cs="仿宋_GB2312"/>
          <w:color w:val="000000"/>
          <w:kern w:val="0"/>
          <w:sz w:val="27"/>
          <w:szCs w:val="27"/>
        </w:rPr>
        <w:t>万元，占政府采购支出总额的</w:t>
      </w:r>
      <w:r>
        <w:rPr>
          <w:rFonts w:asciiTheme="minorEastAsia" w:eastAsiaTheme="minorEastAsia" w:hAnsiTheme="minorEastAsia" w:cs="times_new_roman" w:hint="eastAsia"/>
          <w:color w:val="000000"/>
          <w:kern w:val="0"/>
          <w:sz w:val="27"/>
          <w:szCs w:val="27"/>
          <w:u w:val="single" w:color="000000"/>
        </w:rPr>
        <w:t>100</w:t>
      </w:r>
      <w:r>
        <w:rPr>
          <w:rFonts w:ascii="仿宋_GB2312" w:eastAsia="仿宋_GB2312" w:hAnsi="仿宋_GB2312" w:cs="仿宋_GB2312"/>
          <w:color w:val="000000"/>
          <w:kern w:val="0"/>
          <w:sz w:val="27"/>
          <w:szCs w:val="27"/>
        </w:rPr>
        <w:t>%；货物采购授予中小企业合同金额占货物支出金额的</w:t>
      </w:r>
      <w:r>
        <w:rPr>
          <w:rFonts w:asciiTheme="minorEastAsia" w:eastAsiaTheme="minorEastAsia" w:hAnsiTheme="minorEastAsia" w:cs="times_new_roman" w:hint="eastAsia"/>
          <w:color w:val="000000"/>
          <w:kern w:val="0"/>
          <w:sz w:val="27"/>
          <w:szCs w:val="27"/>
          <w:u w:val="single" w:color="000000"/>
        </w:rPr>
        <w:t>17.51</w:t>
      </w:r>
      <w:r>
        <w:rPr>
          <w:rFonts w:ascii="仿宋_GB2312" w:eastAsia="仿宋_GB2312" w:hAnsi="仿宋_GB2312" w:cs="仿宋_GB2312"/>
          <w:color w:val="000000"/>
          <w:kern w:val="0"/>
          <w:sz w:val="27"/>
          <w:szCs w:val="27"/>
        </w:rPr>
        <w:t>%，工程采购授予中小企业合同金额占工程支出金额的</w:t>
      </w:r>
      <w:r>
        <w:rPr>
          <w:rFonts w:asciiTheme="minorEastAsia" w:eastAsiaTheme="minorEastAsia" w:hAnsiTheme="minorEastAsia" w:cs="times_new_roman" w:hint="eastAsia"/>
          <w:color w:val="000000"/>
          <w:kern w:val="0"/>
          <w:sz w:val="27"/>
          <w:szCs w:val="27"/>
          <w:u w:val="single" w:color="000000"/>
        </w:rPr>
        <w:t>0</w:t>
      </w:r>
      <w:r>
        <w:rPr>
          <w:rFonts w:ascii="仿宋_GB2312" w:eastAsia="仿宋_GB2312" w:hAnsi="仿宋_GB2312" w:cs="仿宋_GB2312"/>
          <w:color w:val="000000"/>
          <w:kern w:val="0"/>
          <w:sz w:val="27"/>
          <w:szCs w:val="27"/>
        </w:rPr>
        <w:t>%，服务采购授予中小企业合同金额占服务支出金额的</w:t>
      </w:r>
      <w:r>
        <w:rPr>
          <w:rFonts w:asciiTheme="minorEastAsia" w:eastAsiaTheme="minorEastAsia" w:hAnsiTheme="minorEastAsia" w:cs="times_new_roman" w:hint="eastAsia"/>
          <w:color w:val="000000"/>
          <w:kern w:val="0"/>
          <w:sz w:val="27"/>
          <w:szCs w:val="27"/>
          <w:u w:val="single" w:color="000000"/>
        </w:rPr>
        <w:t>82.49</w:t>
      </w:r>
      <w:r>
        <w:rPr>
          <w:rFonts w:ascii="仿宋_GB2312" w:eastAsia="仿宋_GB2312" w:hAnsi="仿宋_GB2312" w:cs="仿宋_GB2312"/>
          <w:color w:val="000000"/>
          <w:kern w:val="0"/>
          <w:sz w:val="27"/>
          <w:szCs w:val="27"/>
        </w:rPr>
        <w:t>%。</w:t>
      </w:r>
    </w:p>
    <w:p w:rsidR="00FA7EF1" w:rsidRDefault="004B3BF7">
      <w:pPr>
        <w:widowControl/>
        <w:spacing w:before="240" w:after="240"/>
        <w:rPr>
          <w:rFonts w:eastAsia="Times New Roman"/>
          <w:kern w:val="0"/>
          <w:sz w:val="24"/>
        </w:rPr>
      </w:pPr>
      <w:r>
        <w:rPr>
          <w:rFonts w:ascii="仿宋_GB2312" w:eastAsia="仿宋_GB2312" w:hAnsi="仿宋_GB2312" w:cs="仿宋_GB2312"/>
          <w:color w:val="0E00FE"/>
          <w:kern w:val="0"/>
          <w:sz w:val="27"/>
          <w:szCs w:val="27"/>
        </w:rPr>
        <w:t xml:space="preserve">    </w:t>
      </w:r>
    </w:p>
    <w:p w:rsidR="00FA7EF1" w:rsidRDefault="004B3BF7">
      <w:pPr>
        <w:widowControl/>
        <w:spacing w:before="240" w:after="240"/>
        <w:jc w:val="left"/>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十三、国有资产占用情况说明</w:t>
      </w:r>
    </w:p>
    <w:p w:rsidR="00FA7EF1" w:rsidRDefault="004B3BF7">
      <w:pPr>
        <w:widowControl/>
        <w:spacing w:before="240" w:after="240"/>
        <w:rPr>
          <w:rFonts w:eastAsia="Times New Roman"/>
          <w:kern w:val="0"/>
          <w:sz w:val="24"/>
        </w:rPr>
      </w:pPr>
      <w:r>
        <w:rPr>
          <w:rFonts w:ascii="仿宋_GB2312" w:eastAsia="仿宋_GB2312" w:hAnsi="仿宋_GB2312" w:cs="仿宋_GB2312"/>
          <w:kern w:val="0"/>
          <w:sz w:val="27"/>
          <w:szCs w:val="27"/>
        </w:rPr>
        <w:t>   </w:t>
      </w:r>
      <w:r>
        <w:rPr>
          <w:rFonts w:ascii="仿宋_GB2312" w:eastAsia="仿宋_GB2312" w:hAnsi="仿宋_GB2312" w:cs="仿宋_GB2312"/>
          <w:color w:val="000000"/>
          <w:kern w:val="0"/>
          <w:sz w:val="27"/>
          <w:szCs w:val="27"/>
        </w:rPr>
        <w:t xml:space="preserve"> 内蒙古自治区</w:t>
      </w:r>
      <w:proofErr w:type="gramStart"/>
      <w:r>
        <w:rPr>
          <w:rFonts w:ascii="仿宋_GB2312" w:eastAsia="仿宋_GB2312" w:hAnsi="仿宋_GB2312" w:cs="仿宋_GB2312"/>
          <w:color w:val="000000"/>
          <w:kern w:val="0"/>
          <w:sz w:val="27"/>
          <w:szCs w:val="27"/>
        </w:rPr>
        <w:t>呼伦贝尔市额尔</w:t>
      </w:r>
      <w:proofErr w:type="gramEnd"/>
      <w:r>
        <w:rPr>
          <w:rFonts w:ascii="仿宋_GB2312" w:eastAsia="仿宋_GB2312" w:hAnsi="仿宋_GB2312" w:cs="仿宋_GB2312"/>
          <w:color w:val="000000"/>
          <w:kern w:val="0"/>
          <w:sz w:val="27"/>
          <w:szCs w:val="27"/>
        </w:rPr>
        <w:t>古纳市统计局 截至</w:t>
      </w:r>
      <w:r>
        <w:rPr>
          <w:rFonts w:ascii="times_new_roman" w:eastAsia="times_new_roman" w:hAnsi="times_new_roman" w:cs="times_new_roman"/>
          <w:color w:val="000000"/>
          <w:kern w:val="0"/>
          <w:sz w:val="27"/>
          <w:szCs w:val="27"/>
        </w:rPr>
        <w:t>2024</w:t>
      </w:r>
      <w:r>
        <w:rPr>
          <w:rFonts w:ascii="仿宋_GB2312" w:eastAsia="仿宋_GB2312" w:hAnsi="仿宋_GB2312" w:cs="仿宋_GB2312"/>
          <w:color w:val="000000"/>
          <w:kern w:val="0"/>
          <w:sz w:val="27"/>
          <w:szCs w:val="27"/>
        </w:rPr>
        <w:t>年</w:t>
      </w:r>
      <w:r>
        <w:rPr>
          <w:rFonts w:ascii="times_new_roman" w:eastAsia="times_new_roman" w:hAnsi="times_new_roman" w:cs="times_new_roman"/>
          <w:color w:val="000000"/>
          <w:kern w:val="0"/>
          <w:sz w:val="27"/>
          <w:szCs w:val="27"/>
        </w:rPr>
        <w:t>12</w:t>
      </w:r>
      <w:r>
        <w:rPr>
          <w:rFonts w:ascii="仿宋_GB2312" w:eastAsia="仿宋_GB2312" w:hAnsi="仿宋_GB2312" w:cs="仿宋_GB2312"/>
          <w:color w:val="000000"/>
          <w:kern w:val="0"/>
          <w:sz w:val="27"/>
          <w:szCs w:val="27"/>
        </w:rPr>
        <w:t>月</w:t>
      </w:r>
      <w:r>
        <w:rPr>
          <w:rFonts w:ascii="times_new_roman" w:eastAsia="times_new_roman" w:hAnsi="times_new_roman" w:cs="times_new_roman"/>
          <w:color w:val="000000"/>
          <w:kern w:val="0"/>
          <w:sz w:val="27"/>
          <w:szCs w:val="27"/>
        </w:rPr>
        <w:t>31</w:t>
      </w:r>
      <w:r>
        <w:rPr>
          <w:rFonts w:ascii="仿宋_GB2312" w:eastAsia="仿宋_GB2312" w:hAnsi="仿宋_GB2312" w:cs="仿宋_GB2312"/>
          <w:color w:val="000000"/>
          <w:kern w:val="0"/>
          <w:sz w:val="27"/>
          <w:szCs w:val="27"/>
        </w:rPr>
        <w:t>日，本部门（单位）共有车辆</w:t>
      </w:r>
      <w:r>
        <w:rPr>
          <w:rFonts w:ascii="times_new_roman" w:eastAsia="times_new_roman" w:hAnsi="times_new_roman" w:cs="times_new_roman"/>
          <w:color w:val="000000"/>
          <w:kern w:val="0"/>
          <w:sz w:val="27"/>
          <w:szCs w:val="27"/>
          <w:u w:val="single" w:color="000000"/>
        </w:rPr>
        <w:t> 1</w:t>
      </w:r>
      <w:r>
        <w:rPr>
          <w:rFonts w:ascii="仿宋_GB2312" w:eastAsia="仿宋_GB2312" w:hAnsi="仿宋_GB2312" w:cs="仿宋_GB2312"/>
          <w:color w:val="000000"/>
          <w:kern w:val="0"/>
          <w:sz w:val="27"/>
          <w:szCs w:val="27"/>
        </w:rPr>
        <w:t>辆，其中：副部（省）级及以上领导用车</w:t>
      </w:r>
      <w:r>
        <w:rPr>
          <w:rFonts w:ascii="times_new_roman" w:eastAsia="times_new_roman" w:hAnsi="times_new_roman" w:cs="times_new_roman"/>
          <w:color w:val="000000"/>
          <w:kern w:val="0"/>
          <w:sz w:val="27"/>
          <w:szCs w:val="27"/>
          <w:u w:val="single" w:color="000000"/>
        </w:rPr>
        <w:t>0 </w:t>
      </w:r>
      <w:r>
        <w:rPr>
          <w:rFonts w:ascii="仿宋_GB2312" w:eastAsia="仿宋_GB2312" w:hAnsi="仿宋_GB2312" w:cs="仿宋_GB2312"/>
          <w:color w:val="000000"/>
          <w:kern w:val="0"/>
          <w:sz w:val="27"/>
          <w:szCs w:val="27"/>
        </w:rPr>
        <w:t>辆、主要负责人用车</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辆、机要通信用车</w:t>
      </w:r>
      <w:r>
        <w:rPr>
          <w:rFonts w:ascii="times_new_roman" w:eastAsia="times_new_roman" w:hAnsi="times_new_roman" w:cs="times_new_roman"/>
          <w:color w:val="000000"/>
          <w:kern w:val="0"/>
          <w:sz w:val="27"/>
          <w:szCs w:val="27"/>
          <w:u w:val="single" w:color="000000"/>
        </w:rPr>
        <w:t> 1</w:t>
      </w:r>
      <w:r>
        <w:rPr>
          <w:rFonts w:ascii="仿宋_GB2312" w:eastAsia="仿宋_GB2312" w:hAnsi="仿宋_GB2312" w:cs="仿宋_GB2312"/>
          <w:color w:val="000000"/>
          <w:kern w:val="0"/>
          <w:sz w:val="27"/>
          <w:szCs w:val="27"/>
        </w:rPr>
        <w:t>辆、应急保障用车</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辆、执法执勤用车</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辆、特种专业技术用车</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辆、离退休干部服务用车</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辆，其他用车</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辆；单价100万元（含）以上的设备（不含车辆）</w:t>
      </w:r>
      <w:r>
        <w:rPr>
          <w:rFonts w:ascii="times_new_roman" w:eastAsia="times_new_roman" w:hAnsi="times_new_roman" w:cs="times_new_roman"/>
          <w:color w:val="000000"/>
          <w:kern w:val="0"/>
          <w:sz w:val="27"/>
          <w:szCs w:val="27"/>
          <w:u w:val="single" w:color="000000"/>
        </w:rPr>
        <w:t> 0</w:t>
      </w:r>
      <w:r>
        <w:rPr>
          <w:rFonts w:ascii="仿宋_GB2312" w:eastAsia="仿宋_GB2312" w:hAnsi="仿宋_GB2312" w:cs="仿宋_GB2312"/>
          <w:color w:val="000000"/>
          <w:kern w:val="0"/>
          <w:sz w:val="27"/>
          <w:szCs w:val="27"/>
        </w:rPr>
        <w:t>台（套）。</w:t>
      </w:r>
    </w:p>
    <w:p w:rsidR="00FA7EF1" w:rsidRDefault="004B3BF7">
      <w:pPr>
        <w:widowControl/>
        <w:spacing w:before="240" w:after="240"/>
        <w:rPr>
          <w:rFonts w:eastAsia="Times New Roman"/>
          <w:kern w:val="0"/>
          <w:sz w:val="24"/>
        </w:rPr>
      </w:pPr>
      <w:r>
        <w:rPr>
          <w:rFonts w:ascii="仿宋_GB2312" w:eastAsia="仿宋_GB2312" w:hAnsi="仿宋_GB2312" w:cs="仿宋_GB2312"/>
          <w:color w:val="0E00FE"/>
          <w:kern w:val="0"/>
          <w:sz w:val="27"/>
          <w:szCs w:val="27"/>
        </w:rPr>
        <w:t>   </w:t>
      </w:r>
    </w:p>
    <w:p w:rsidR="00FA7EF1" w:rsidRDefault="004B3BF7">
      <w:pPr>
        <w:widowControl/>
        <w:spacing w:before="240" w:after="240"/>
        <w:jc w:val="left"/>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十四、预算绩效情况说明</w:t>
      </w:r>
    </w:p>
    <w:p w:rsidR="00FA7EF1" w:rsidRDefault="004B3BF7">
      <w:pPr>
        <w:widowControl/>
        <w:spacing w:before="240" w:after="240"/>
        <w:jc w:val="left"/>
        <w:rPr>
          <w:rFonts w:eastAsia="Times New Roman"/>
          <w:kern w:val="0"/>
          <w:sz w:val="24"/>
        </w:rPr>
      </w:pPr>
      <w:r>
        <w:rPr>
          <w:rFonts w:ascii="kai_ti_gb2312" w:eastAsia="kai_ti_gb2312" w:hAnsi="kai_ti_gb2312" w:cs="kai_ti_gb2312"/>
          <w:b/>
          <w:bCs/>
          <w:kern w:val="0"/>
          <w:sz w:val="27"/>
          <w:szCs w:val="27"/>
        </w:rPr>
        <w:t>    （一）预算绩效管理工作开展情况。</w:t>
      </w:r>
    </w:p>
    <w:p w:rsidR="00FA7EF1" w:rsidRPr="0083497F" w:rsidRDefault="004B3BF7">
      <w:pPr>
        <w:widowControl/>
        <w:spacing w:before="240" w:after="240"/>
        <w:rPr>
          <w:rFonts w:ascii="仿宋_GB2312" w:eastAsia="仿宋_GB2312" w:hAnsi="仿宋_GB2312" w:cs="仿宋_GB2312"/>
          <w:color w:val="000000"/>
          <w:kern w:val="0"/>
          <w:sz w:val="27"/>
          <w:szCs w:val="27"/>
        </w:rPr>
      </w:pPr>
      <w:r>
        <w:rPr>
          <w:rFonts w:ascii="仿宋_GB2312" w:eastAsia="仿宋_GB2312" w:hAnsi="仿宋_GB2312" w:cs="仿宋_GB2312"/>
          <w:kern w:val="0"/>
          <w:sz w:val="27"/>
          <w:szCs w:val="27"/>
        </w:rPr>
        <w:t xml:space="preserve">    </w:t>
      </w:r>
      <w:r>
        <w:rPr>
          <w:rFonts w:ascii="仿宋_GB2312" w:eastAsia="仿宋_GB2312" w:hAnsi="仿宋_GB2312" w:cs="仿宋_GB2312"/>
          <w:color w:val="000000"/>
          <w:kern w:val="0"/>
          <w:sz w:val="27"/>
          <w:szCs w:val="27"/>
        </w:rPr>
        <w:t>内蒙古自治区</w:t>
      </w:r>
      <w:proofErr w:type="gramStart"/>
      <w:r>
        <w:rPr>
          <w:rFonts w:ascii="仿宋_GB2312" w:eastAsia="仿宋_GB2312" w:hAnsi="仿宋_GB2312" w:cs="仿宋_GB2312"/>
          <w:color w:val="000000"/>
          <w:kern w:val="0"/>
          <w:sz w:val="27"/>
          <w:szCs w:val="27"/>
        </w:rPr>
        <w:t>呼伦贝尔市额尔</w:t>
      </w:r>
      <w:proofErr w:type="gramEnd"/>
      <w:r>
        <w:rPr>
          <w:rFonts w:ascii="仿宋_GB2312" w:eastAsia="仿宋_GB2312" w:hAnsi="仿宋_GB2312" w:cs="仿宋_GB2312"/>
          <w:color w:val="000000"/>
          <w:kern w:val="0"/>
          <w:sz w:val="27"/>
          <w:szCs w:val="27"/>
        </w:rPr>
        <w:t>古纳市统计局 根据预算绩效管理要求组织对</w:t>
      </w:r>
      <w:r>
        <w:rPr>
          <w:rFonts w:ascii="times_new_roman" w:eastAsia="times_new_roman" w:hAnsi="times_new_roman" w:cs="times_new_roman"/>
          <w:color w:val="000000"/>
          <w:kern w:val="0"/>
          <w:sz w:val="27"/>
          <w:szCs w:val="27"/>
        </w:rPr>
        <w:t>2024</w:t>
      </w:r>
      <w:r>
        <w:rPr>
          <w:rFonts w:ascii="仿宋_GB2312" w:eastAsia="仿宋_GB2312" w:hAnsi="仿宋_GB2312" w:cs="仿宋_GB2312"/>
          <w:color w:val="000000"/>
          <w:kern w:val="0"/>
          <w:sz w:val="27"/>
          <w:szCs w:val="27"/>
        </w:rPr>
        <w:t>年一般公共预算项目支出全面开展绩效自评，其中</w:t>
      </w:r>
      <w:proofErr w:type="gramStart"/>
      <w:r>
        <w:rPr>
          <w:rFonts w:ascii="仿宋_GB2312" w:eastAsia="仿宋_GB2312" w:hAnsi="仿宋_GB2312" w:cs="仿宋_GB2312"/>
          <w:color w:val="000000"/>
          <w:kern w:val="0"/>
          <w:sz w:val="27"/>
          <w:szCs w:val="27"/>
        </w:rPr>
        <w:t>一级项目</w:t>
      </w:r>
      <w:proofErr w:type="gramEnd"/>
      <w:r w:rsidR="0083497F">
        <w:rPr>
          <w:rFonts w:asciiTheme="minorEastAsia" w:eastAsiaTheme="minorEastAsia" w:hAnsiTheme="minorEastAsia" w:cs="times_new_roman" w:hint="eastAsia"/>
          <w:color w:val="000000"/>
          <w:kern w:val="0"/>
          <w:sz w:val="27"/>
          <w:szCs w:val="27"/>
          <w:u w:val="single" w:color="000000"/>
        </w:rPr>
        <w:t>2</w:t>
      </w:r>
      <w:r>
        <w:rPr>
          <w:rFonts w:ascii="仿宋_GB2312" w:eastAsia="仿宋_GB2312" w:hAnsi="仿宋_GB2312" w:cs="仿宋_GB2312"/>
          <w:color w:val="000000"/>
          <w:kern w:val="0"/>
          <w:sz w:val="27"/>
          <w:szCs w:val="27"/>
        </w:rPr>
        <w:t>个，二级项目</w:t>
      </w:r>
      <w:r w:rsidR="0083497F">
        <w:rPr>
          <w:rFonts w:asciiTheme="minorEastAsia" w:eastAsiaTheme="minorEastAsia" w:hAnsiTheme="minorEastAsia" w:cs="times_new_roman" w:hint="eastAsia"/>
          <w:color w:val="000000"/>
          <w:kern w:val="0"/>
          <w:sz w:val="27"/>
          <w:szCs w:val="27"/>
          <w:u w:val="single" w:color="000000"/>
        </w:rPr>
        <w:lastRenderedPageBreak/>
        <w:t>0</w:t>
      </w:r>
      <w:r>
        <w:rPr>
          <w:rFonts w:ascii="仿宋_GB2312" w:eastAsia="仿宋_GB2312" w:hAnsi="仿宋_GB2312" w:cs="仿宋_GB2312"/>
          <w:color w:val="000000"/>
          <w:kern w:val="0"/>
          <w:sz w:val="27"/>
          <w:szCs w:val="27"/>
        </w:rPr>
        <w:t>个，共涉及资金</w:t>
      </w:r>
      <w:r w:rsidR="0083497F">
        <w:rPr>
          <w:rFonts w:asciiTheme="minorEastAsia" w:eastAsiaTheme="minorEastAsia" w:hAnsiTheme="minorEastAsia" w:cs="times_new_roman" w:hint="eastAsia"/>
          <w:color w:val="000000"/>
          <w:kern w:val="0"/>
          <w:sz w:val="27"/>
          <w:szCs w:val="27"/>
          <w:u w:val="single" w:color="000000"/>
        </w:rPr>
        <w:t xml:space="preserve">104.16 </w:t>
      </w:r>
      <w:r>
        <w:rPr>
          <w:rFonts w:ascii="仿宋_GB2312" w:eastAsia="仿宋_GB2312" w:hAnsi="仿宋_GB2312" w:cs="仿宋_GB2312"/>
          <w:color w:val="000000"/>
          <w:kern w:val="0"/>
          <w:sz w:val="27"/>
          <w:szCs w:val="27"/>
        </w:rPr>
        <w:t>万元，占一般公共预算项目支出总额的</w:t>
      </w:r>
      <w:r>
        <w:rPr>
          <w:rFonts w:ascii="times_new_roman" w:eastAsia="times_new_roman" w:hAnsi="times_new_roman" w:cs="times_new_roman"/>
          <w:color w:val="000000"/>
          <w:kern w:val="0"/>
          <w:sz w:val="27"/>
          <w:szCs w:val="27"/>
        </w:rPr>
        <w:t>100</w:t>
      </w:r>
      <w:r>
        <w:rPr>
          <w:rFonts w:ascii="仿宋_GB2312" w:eastAsia="仿宋_GB2312" w:hAnsi="仿宋_GB2312" w:cs="仿宋_GB2312"/>
          <w:color w:val="000000"/>
          <w:kern w:val="0"/>
          <w:sz w:val="27"/>
          <w:szCs w:val="27"/>
        </w:rPr>
        <w:t>%；政府性基金预算项目</w:t>
      </w:r>
      <w:r w:rsidR="0083497F">
        <w:rPr>
          <w:rFonts w:asciiTheme="minorEastAsia" w:eastAsiaTheme="minorEastAsia" w:hAnsiTheme="minorEastAsia" w:cs="times_new_roman" w:hint="eastAsia"/>
          <w:color w:val="000000"/>
          <w:kern w:val="0"/>
          <w:sz w:val="27"/>
          <w:szCs w:val="27"/>
          <w:u w:val="single" w:color="000000"/>
        </w:rPr>
        <w:t>0</w:t>
      </w:r>
      <w:r>
        <w:rPr>
          <w:rFonts w:ascii="仿宋_GB2312" w:eastAsia="仿宋_GB2312" w:hAnsi="仿宋_GB2312" w:cs="仿宋_GB2312"/>
          <w:color w:val="000000"/>
          <w:kern w:val="0"/>
          <w:sz w:val="27"/>
          <w:szCs w:val="27"/>
        </w:rPr>
        <w:t>个</w:t>
      </w:r>
      <w:r w:rsidR="0083497F">
        <w:rPr>
          <w:rFonts w:ascii="仿宋_GB2312" w:eastAsia="仿宋_GB2312" w:hAnsi="仿宋_GB2312" w:cs="仿宋_GB2312" w:hint="eastAsia"/>
          <w:color w:val="000000"/>
          <w:kern w:val="0"/>
          <w:sz w:val="27"/>
          <w:szCs w:val="27"/>
        </w:rPr>
        <w:t>，</w:t>
      </w:r>
      <w:r w:rsidR="0083497F" w:rsidRPr="0083497F">
        <w:rPr>
          <w:rFonts w:ascii="仿宋_GB2312" w:eastAsia="仿宋_GB2312" w:hAnsi="仿宋_GB2312" w:cs="仿宋_GB2312"/>
          <w:color w:val="000000"/>
          <w:kern w:val="0"/>
          <w:sz w:val="27"/>
          <w:szCs w:val="27"/>
        </w:rPr>
        <w:t>涉及资金 0 万元。</w:t>
      </w:r>
    </w:p>
    <w:p w:rsidR="00FA7EF1" w:rsidRDefault="004B3BF7">
      <w:pPr>
        <w:widowControl/>
        <w:spacing w:before="240" w:after="240"/>
        <w:jc w:val="left"/>
        <w:rPr>
          <w:rFonts w:eastAsia="Times New Roman"/>
          <w:kern w:val="0"/>
          <w:sz w:val="24"/>
        </w:rPr>
      </w:pPr>
      <w:r>
        <w:rPr>
          <w:rFonts w:ascii="kai_ti_gb2312" w:eastAsia="kai_ti_gb2312" w:hAnsi="kai_ti_gb2312" w:cs="kai_ti_gb2312"/>
          <w:b/>
          <w:bCs/>
          <w:color w:val="000000"/>
          <w:kern w:val="0"/>
          <w:sz w:val="27"/>
          <w:szCs w:val="27"/>
        </w:rPr>
        <w:t xml:space="preserve">    </w:t>
      </w:r>
      <w:r w:rsidR="0083497F">
        <w:rPr>
          <w:rFonts w:ascii="kai_ti_gb2312" w:eastAsia="kai_ti_gb2312" w:hAnsi="kai_ti_gb2312" w:cs="kai_ti_gb2312"/>
          <w:b/>
          <w:bCs/>
          <w:color w:val="000000"/>
          <w:kern w:val="0"/>
          <w:sz w:val="27"/>
          <w:szCs w:val="27"/>
        </w:rPr>
        <w:t>（二）单位</w:t>
      </w:r>
      <w:r>
        <w:rPr>
          <w:rFonts w:ascii="kai_ti_gb2312" w:eastAsia="kai_ti_gb2312" w:hAnsi="kai_ti_gb2312" w:cs="kai_ti_gb2312"/>
          <w:b/>
          <w:bCs/>
          <w:color w:val="000000"/>
          <w:kern w:val="0"/>
          <w:sz w:val="27"/>
          <w:szCs w:val="27"/>
        </w:rPr>
        <w:t>决算</w:t>
      </w:r>
      <w:proofErr w:type="gramStart"/>
      <w:r>
        <w:rPr>
          <w:rFonts w:ascii="kai_ti_gb2312" w:eastAsia="kai_ti_gb2312" w:hAnsi="kai_ti_gb2312" w:cs="kai_ti_gb2312"/>
          <w:b/>
          <w:bCs/>
          <w:color w:val="000000"/>
          <w:kern w:val="0"/>
          <w:sz w:val="27"/>
          <w:szCs w:val="27"/>
        </w:rPr>
        <w:t>中项目</w:t>
      </w:r>
      <w:proofErr w:type="gramEnd"/>
      <w:r>
        <w:rPr>
          <w:rFonts w:ascii="kai_ti_gb2312" w:eastAsia="kai_ti_gb2312" w:hAnsi="kai_ti_gb2312" w:cs="kai_ti_gb2312"/>
          <w:b/>
          <w:bCs/>
          <w:color w:val="000000"/>
          <w:kern w:val="0"/>
          <w:sz w:val="27"/>
          <w:szCs w:val="27"/>
        </w:rPr>
        <w:t>绩效自评结果。</w:t>
      </w:r>
    </w:p>
    <w:p w:rsidR="00226313" w:rsidRDefault="004B3BF7" w:rsidP="00226313">
      <w:pPr>
        <w:widowControl/>
        <w:spacing w:before="240" w:after="240"/>
        <w:ind w:firstLine="360"/>
        <w:rPr>
          <w:rFonts w:ascii="仿宋_GB2312" w:eastAsia="仿宋_GB2312" w:hAnsi="仿宋_GB2312" w:cs="仿宋_GB2312"/>
          <w:color w:val="000000"/>
          <w:kern w:val="0"/>
          <w:sz w:val="27"/>
          <w:szCs w:val="27"/>
        </w:rPr>
      </w:pPr>
      <w:r>
        <w:rPr>
          <w:rFonts w:ascii="仿宋_GB2312" w:eastAsia="仿宋_GB2312" w:hAnsi="仿宋_GB2312" w:cs="仿宋_GB2312"/>
          <w:color w:val="000000"/>
          <w:kern w:val="0"/>
          <w:sz w:val="27"/>
          <w:szCs w:val="27"/>
        </w:rPr>
        <w:t>内蒙古自治区</w:t>
      </w:r>
      <w:proofErr w:type="gramStart"/>
      <w:r>
        <w:rPr>
          <w:rFonts w:ascii="仿宋_GB2312" w:eastAsia="仿宋_GB2312" w:hAnsi="仿宋_GB2312" w:cs="仿宋_GB2312"/>
          <w:color w:val="000000"/>
          <w:kern w:val="0"/>
          <w:sz w:val="27"/>
          <w:szCs w:val="27"/>
        </w:rPr>
        <w:t>呼伦贝尔市额尔</w:t>
      </w:r>
      <w:proofErr w:type="gramEnd"/>
      <w:r>
        <w:rPr>
          <w:rFonts w:ascii="仿宋_GB2312" w:eastAsia="仿宋_GB2312" w:hAnsi="仿宋_GB2312" w:cs="仿宋_GB2312"/>
          <w:color w:val="000000"/>
          <w:kern w:val="0"/>
          <w:sz w:val="27"/>
          <w:szCs w:val="27"/>
        </w:rPr>
        <w:t>古纳市统计局 </w:t>
      </w:r>
      <w:r>
        <w:rPr>
          <w:rFonts w:ascii="times_new_roman" w:eastAsia="times_new_roman" w:hAnsi="times_new_roman" w:cs="times_new_roman"/>
          <w:color w:val="000000"/>
          <w:kern w:val="0"/>
          <w:sz w:val="27"/>
          <w:szCs w:val="27"/>
        </w:rPr>
        <w:t>2024</w:t>
      </w:r>
      <w:r>
        <w:rPr>
          <w:rFonts w:ascii="仿宋_GB2312" w:eastAsia="仿宋_GB2312" w:hAnsi="仿宋_GB2312" w:cs="仿宋_GB2312"/>
          <w:color w:val="000000"/>
          <w:kern w:val="0"/>
          <w:sz w:val="27"/>
          <w:szCs w:val="27"/>
        </w:rPr>
        <w:t>年度在决算中反映</w:t>
      </w:r>
      <w:r w:rsidR="0083497F">
        <w:rPr>
          <w:rFonts w:asciiTheme="minorEastAsia" w:eastAsiaTheme="minorEastAsia" w:hAnsiTheme="minorEastAsia" w:cs="times_new_roman" w:hint="eastAsia"/>
          <w:color w:val="000000"/>
          <w:kern w:val="0"/>
          <w:sz w:val="27"/>
          <w:szCs w:val="27"/>
          <w:u w:val="single" w:color="000000"/>
        </w:rPr>
        <w:t>2</w:t>
      </w:r>
      <w:r>
        <w:rPr>
          <w:rFonts w:ascii="仿宋_GB2312" w:eastAsia="仿宋_GB2312" w:hAnsi="仿宋_GB2312" w:cs="仿宋_GB2312"/>
          <w:color w:val="000000"/>
          <w:kern w:val="0"/>
          <w:sz w:val="27"/>
          <w:szCs w:val="27"/>
        </w:rPr>
        <w:t>个一般公共预算项目，以及</w:t>
      </w:r>
      <w:r w:rsidR="0083497F">
        <w:rPr>
          <w:rFonts w:asciiTheme="minorEastAsia" w:eastAsiaTheme="minorEastAsia" w:hAnsiTheme="minorEastAsia" w:cs="times_new_roman" w:hint="eastAsia"/>
          <w:color w:val="000000"/>
          <w:kern w:val="0"/>
          <w:sz w:val="27"/>
          <w:szCs w:val="27"/>
          <w:u w:val="single" w:color="000000"/>
        </w:rPr>
        <w:t>0</w:t>
      </w:r>
      <w:r w:rsidR="0083497F">
        <w:rPr>
          <w:rFonts w:ascii="仿宋_GB2312" w:eastAsia="仿宋_GB2312" w:hAnsi="仿宋_GB2312" w:cs="仿宋_GB2312"/>
          <w:color w:val="000000"/>
          <w:kern w:val="0"/>
          <w:sz w:val="27"/>
          <w:szCs w:val="27"/>
        </w:rPr>
        <w:t>个政府性基金项目</w:t>
      </w:r>
      <w:r w:rsidR="0083497F">
        <w:rPr>
          <w:rFonts w:ascii="仿宋_GB2312" w:eastAsia="仿宋_GB2312" w:hAnsi="仿宋_GB2312" w:cs="仿宋_GB2312" w:hint="eastAsia"/>
          <w:color w:val="000000"/>
          <w:kern w:val="0"/>
          <w:sz w:val="27"/>
          <w:szCs w:val="27"/>
        </w:rPr>
        <w:t>，</w:t>
      </w:r>
      <w:r>
        <w:rPr>
          <w:rFonts w:ascii="仿宋_GB2312" w:eastAsia="仿宋_GB2312" w:hAnsi="仿宋_GB2312" w:cs="仿宋_GB2312"/>
          <w:color w:val="000000"/>
          <w:kern w:val="0"/>
          <w:sz w:val="27"/>
          <w:szCs w:val="27"/>
        </w:rPr>
        <w:t>共</w:t>
      </w:r>
      <w:r w:rsidR="0083497F">
        <w:rPr>
          <w:rFonts w:asciiTheme="minorEastAsia" w:eastAsiaTheme="minorEastAsia" w:hAnsiTheme="minorEastAsia" w:cs="times_new_roman" w:hint="eastAsia"/>
          <w:color w:val="000000"/>
          <w:kern w:val="0"/>
          <w:sz w:val="27"/>
          <w:szCs w:val="27"/>
          <w:u w:val="single" w:color="000000"/>
        </w:rPr>
        <w:t>2</w:t>
      </w:r>
      <w:r>
        <w:rPr>
          <w:rFonts w:ascii="仿宋_GB2312" w:eastAsia="仿宋_GB2312" w:hAnsi="仿宋_GB2312" w:cs="仿宋_GB2312"/>
          <w:color w:val="000000"/>
          <w:kern w:val="0"/>
          <w:sz w:val="27"/>
          <w:szCs w:val="27"/>
        </w:rPr>
        <w:t>个项目的绩效自评结果。</w:t>
      </w:r>
    </w:p>
    <w:p w:rsidR="00F256CA" w:rsidRDefault="0083497F" w:rsidP="00226313">
      <w:pPr>
        <w:widowControl/>
        <w:spacing w:before="240" w:after="240"/>
        <w:ind w:firstLine="360"/>
        <w:rPr>
          <w:rFonts w:ascii="仿宋_GB2312" w:eastAsia="仿宋_GB2312" w:hAnsi="仿宋_GB2312" w:cs="仿宋_GB2312"/>
          <w:color w:val="000000"/>
          <w:kern w:val="0"/>
          <w:sz w:val="27"/>
          <w:szCs w:val="27"/>
        </w:rPr>
      </w:pPr>
      <w:r w:rsidRPr="00226313">
        <w:rPr>
          <w:rFonts w:ascii="仿宋_GB2312" w:eastAsia="仿宋_GB2312" w:hAnsi="仿宋_GB2312" w:cs="仿宋_GB2312"/>
          <w:color w:val="000000"/>
          <w:kern w:val="0"/>
          <w:sz w:val="27"/>
          <w:szCs w:val="27"/>
        </w:rPr>
        <w:t xml:space="preserve">1. </w:t>
      </w:r>
      <w:r w:rsidR="00226313" w:rsidRPr="00226313">
        <w:rPr>
          <w:rFonts w:ascii="仿宋_GB2312" w:eastAsia="仿宋_GB2312" w:hAnsi="仿宋_GB2312" w:cs="仿宋_GB2312" w:hint="eastAsia"/>
          <w:color w:val="000000"/>
          <w:kern w:val="0"/>
          <w:sz w:val="27"/>
          <w:szCs w:val="27"/>
        </w:rPr>
        <w:t>统计地方专项业务费</w:t>
      </w:r>
      <w:r w:rsidR="0088579A">
        <w:rPr>
          <w:rFonts w:ascii="仿宋_GB2312" w:eastAsia="仿宋_GB2312" w:hAnsi="仿宋_GB2312" w:cs="仿宋_GB2312" w:hint="eastAsia"/>
          <w:color w:val="000000"/>
          <w:kern w:val="0"/>
          <w:sz w:val="27"/>
          <w:szCs w:val="27"/>
        </w:rPr>
        <w:t>项目</w:t>
      </w:r>
      <w:r w:rsidRPr="00226313">
        <w:rPr>
          <w:rFonts w:ascii="仿宋_GB2312" w:eastAsia="仿宋_GB2312" w:hAnsi="仿宋_GB2312" w:cs="仿宋_GB2312"/>
          <w:color w:val="000000"/>
          <w:kern w:val="0"/>
          <w:sz w:val="27"/>
          <w:szCs w:val="27"/>
        </w:rPr>
        <w:t>自评综述：根据年初设定的绩效目标，项 目自评得分</w:t>
      </w:r>
      <w:r w:rsidR="00F256CA">
        <w:rPr>
          <w:rFonts w:ascii="仿宋_GB2312" w:eastAsia="仿宋_GB2312" w:hAnsi="仿宋_GB2312" w:cs="仿宋_GB2312"/>
          <w:color w:val="000000"/>
          <w:kern w:val="0"/>
          <w:sz w:val="27"/>
          <w:szCs w:val="27"/>
        </w:rPr>
        <w:t xml:space="preserve"> 98</w:t>
      </w:r>
      <w:r w:rsidRPr="00226313">
        <w:rPr>
          <w:rFonts w:ascii="仿宋_GB2312" w:eastAsia="仿宋_GB2312" w:hAnsi="仿宋_GB2312" w:cs="仿宋_GB2312"/>
          <w:color w:val="000000"/>
          <w:kern w:val="0"/>
          <w:sz w:val="27"/>
          <w:szCs w:val="27"/>
        </w:rPr>
        <w:t xml:space="preserve">分。全年预算数为 </w:t>
      </w:r>
      <w:r w:rsidR="00226313">
        <w:rPr>
          <w:rFonts w:ascii="仿宋_GB2312" w:eastAsia="仿宋_GB2312" w:hAnsi="仿宋_GB2312" w:cs="仿宋_GB2312" w:hint="eastAsia"/>
          <w:color w:val="000000"/>
          <w:kern w:val="0"/>
          <w:sz w:val="27"/>
          <w:szCs w:val="27"/>
        </w:rPr>
        <w:t>28.70</w:t>
      </w:r>
      <w:r w:rsidRPr="00226313">
        <w:rPr>
          <w:rFonts w:ascii="仿宋_GB2312" w:eastAsia="仿宋_GB2312" w:hAnsi="仿宋_GB2312" w:cs="仿宋_GB2312"/>
          <w:color w:val="000000"/>
          <w:kern w:val="0"/>
          <w:sz w:val="27"/>
          <w:szCs w:val="27"/>
        </w:rPr>
        <w:t xml:space="preserve"> 万元，执行数为 </w:t>
      </w:r>
      <w:r w:rsidR="00226313">
        <w:rPr>
          <w:rFonts w:ascii="仿宋_GB2312" w:eastAsia="仿宋_GB2312" w:hAnsi="仿宋_GB2312" w:cs="仿宋_GB2312" w:hint="eastAsia"/>
          <w:color w:val="000000"/>
          <w:kern w:val="0"/>
          <w:sz w:val="27"/>
          <w:szCs w:val="27"/>
        </w:rPr>
        <w:t>28.70</w:t>
      </w:r>
      <w:r w:rsidRPr="00226313">
        <w:rPr>
          <w:rFonts w:ascii="仿宋_GB2312" w:eastAsia="仿宋_GB2312" w:hAnsi="仿宋_GB2312" w:cs="仿宋_GB2312"/>
          <w:color w:val="000000"/>
          <w:kern w:val="0"/>
          <w:sz w:val="27"/>
          <w:szCs w:val="27"/>
        </w:rPr>
        <w:t xml:space="preserve"> 万元，完 21 成预算的 100 %。 项目绩效目标完成情况：</w:t>
      </w:r>
      <w:r w:rsidR="00226313">
        <w:rPr>
          <w:rFonts w:ascii="仿宋_GB2312" w:eastAsia="仿宋_GB2312" w:hAnsi="仿宋_GB2312" w:cs="仿宋_GB2312"/>
          <w:color w:val="000000"/>
          <w:kern w:val="0"/>
          <w:sz w:val="27"/>
          <w:szCs w:val="27"/>
        </w:rPr>
        <w:t>202</w:t>
      </w:r>
      <w:r w:rsidR="00226313">
        <w:rPr>
          <w:rFonts w:ascii="仿宋_GB2312" w:eastAsia="仿宋_GB2312" w:hAnsi="仿宋_GB2312" w:cs="仿宋_GB2312" w:hint="eastAsia"/>
          <w:color w:val="000000"/>
          <w:kern w:val="0"/>
          <w:sz w:val="27"/>
          <w:szCs w:val="27"/>
        </w:rPr>
        <w:t>4</w:t>
      </w:r>
      <w:r w:rsidRPr="00226313">
        <w:rPr>
          <w:rFonts w:ascii="仿宋_GB2312" w:eastAsia="仿宋_GB2312" w:hAnsi="仿宋_GB2312" w:cs="仿宋_GB2312"/>
          <w:color w:val="000000"/>
          <w:kern w:val="0"/>
          <w:sz w:val="27"/>
          <w:szCs w:val="27"/>
        </w:rPr>
        <w:t xml:space="preserve"> 年全年完成粮食产量调查工作，城乡一体 </w:t>
      </w:r>
      <w:proofErr w:type="gramStart"/>
      <w:r w:rsidRPr="00226313">
        <w:rPr>
          <w:rFonts w:ascii="仿宋_GB2312" w:eastAsia="仿宋_GB2312" w:hAnsi="仿宋_GB2312" w:cs="仿宋_GB2312"/>
          <w:color w:val="000000"/>
          <w:kern w:val="0"/>
          <w:sz w:val="27"/>
          <w:szCs w:val="27"/>
        </w:rPr>
        <w:t>化调查</w:t>
      </w:r>
      <w:proofErr w:type="gramEnd"/>
      <w:r w:rsidRPr="00226313">
        <w:rPr>
          <w:rFonts w:ascii="仿宋_GB2312" w:eastAsia="仿宋_GB2312" w:hAnsi="仿宋_GB2312" w:cs="仿宋_GB2312"/>
          <w:color w:val="000000"/>
          <w:kern w:val="0"/>
          <w:sz w:val="27"/>
          <w:szCs w:val="27"/>
        </w:rPr>
        <w:t>工作及人口变动抽样等各项调查工作，线上联网直报和信息分析、法 制检查、统计资料印刷等综合统计业务工作。 发现的主要问题及原因：各单位、乡镇统计人员不稳定，基层培训需要 加强，统计资料的撰写和存储需要改进。 下一步改进措施：要加强对基层统计人员的培训工作，安排专人整理统 计资料的存储，便于社会各界使用。</w:t>
      </w:r>
    </w:p>
    <w:tbl>
      <w:tblPr>
        <w:tblW w:w="9072" w:type="dxa"/>
        <w:tblInd w:w="108" w:type="dxa"/>
        <w:tblLayout w:type="fixed"/>
        <w:tblLook w:val="04A0" w:firstRow="1" w:lastRow="0" w:firstColumn="1" w:lastColumn="0" w:noHBand="0" w:noVBand="1"/>
      </w:tblPr>
      <w:tblGrid>
        <w:gridCol w:w="567"/>
        <w:gridCol w:w="567"/>
        <w:gridCol w:w="851"/>
        <w:gridCol w:w="1559"/>
        <w:gridCol w:w="709"/>
        <w:gridCol w:w="709"/>
        <w:gridCol w:w="708"/>
        <w:gridCol w:w="709"/>
        <w:gridCol w:w="425"/>
        <w:gridCol w:w="567"/>
        <w:gridCol w:w="426"/>
        <w:gridCol w:w="1275"/>
      </w:tblGrid>
      <w:tr w:rsidR="00F256CA" w:rsidTr="00F256CA">
        <w:trPr>
          <w:trHeight w:val="960"/>
        </w:trPr>
        <w:tc>
          <w:tcPr>
            <w:tcW w:w="9072" w:type="dxa"/>
            <w:gridSpan w:val="12"/>
            <w:tcBorders>
              <w:top w:val="single" w:sz="4" w:space="0" w:color="auto"/>
              <w:left w:val="single" w:sz="4" w:space="0" w:color="auto"/>
              <w:bottom w:val="single" w:sz="4" w:space="0" w:color="auto"/>
              <w:right w:val="single" w:sz="4" w:space="0" w:color="auto"/>
            </w:tcBorders>
            <w:vAlign w:val="center"/>
          </w:tcPr>
          <w:p w:rsidR="00F256CA" w:rsidRDefault="00F256CA" w:rsidP="00F256CA">
            <w:pPr>
              <w:widowControl/>
              <w:jc w:val="center"/>
              <w:rPr>
                <w:rFonts w:ascii="宋体" w:hAnsi="宋体" w:cs="宋体"/>
                <w:b/>
                <w:bCs/>
                <w:color w:val="000000"/>
                <w:sz w:val="30"/>
                <w:szCs w:val="30"/>
              </w:rPr>
            </w:pPr>
            <w:r>
              <w:rPr>
                <w:rFonts w:ascii="宋体" w:hAnsi="宋体" w:cs="宋体" w:hint="eastAsia"/>
                <w:b/>
                <w:bCs/>
                <w:color w:val="000000"/>
                <w:sz w:val="30"/>
                <w:szCs w:val="30"/>
              </w:rPr>
              <w:t>项目支出绩效自评表</w:t>
            </w:r>
            <w:r>
              <w:rPr>
                <w:rFonts w:ascii="宋体" w:hAnsi="宋体" w:cs="宋体" w:hint="eastAsia"/>
                <w:b/>
                <w:bCs/>
                <w:color w:val="000000"/>
                <w:sz w:val="30"/>
                <w:szCs w:val="30"/>
              </w:rPr>
              <w:br/>
              <w:t>(2024年度）</w:t>
            </w:r>
          </w:p>
        </w:tc>
      </w:tr>
      <w:tr w:rsidR="00F256CA" w:rsidTr="00F256CA">
        <w:trPr>
          <w:trHeight w:val="379"/>
        </w:trPr>
        <w:tc>
          <w:tcPr>
            <w:tcW w:w="1134" w:type="dxa"/>
            <w:gridSpan w:val="2"/>
            <w:tcBorders>
              <w:top w:val="single" w:sz="4" w:space="0" w:color="auto"/>
              <w:left w:val="single" w:sz="4" w:space="0" w:color="auto"/>
              <w:bottom w:val="single" w:sz="4" w:space="0" w:color="auto"/>
              <w:right w:val="single" w:sz="4" w:space="0" w:color="auto"/>
            </w:tcBorders>
            <w:vAlign w:val="center"/>
          </w:tcPr>
          <w:p w:rsidR="00F256CA" w:rsidRDefault="00F256CA" w:rsidP="00F256CA">
            <w:pPr>
              <w:widowControl/>
              <w:jc w:val="right"/>
              <w:rPr>
                <w:rFonts w:ascii="宋体" w:hAnsi="宋体" w:cs="宋体"/>
                <w:color w:val="000000"/>
                <w:sz w:val="18"/>
                <w:szCs w:val="18"/>
              </w:rPr>
            </w:pPr>
            <w:r>
              <w:rPr>
                <w:rFonts w:ascii="宋体" w:hAnsi="宋体" w:cs="宋体" w:hint="eastAsia"/>
                <w:color w:val="000000"/>
                <w:sz w:val="18"/>
                <w:szCs w:val="18"/>
              </w:rPr>
              <w:t>项目名称</w:t>
            </w:r>
          </w:p>
        </w:tc>
        <w:tc>
          <w:tcPr>
            <w:tcW w:w="7938" w:type="dxa"/>
            <w:gridSpan w:val="10"/>
            <w:tcBorders>
              <w:top w:val="single" w:sz="4" w:space="0" w:color="auto"/>
              <w:left w:val="nil"/>
              <w:bottom w:val="single" w:sz="4" w:space="0" w:color="auto"/>
              <w:right w:val="single" w:sz="4" w:space="0" w:color="auto"/>
            </w:tcBorders>
            <w:vAlign w:val="center"/>
          </w:tcPr>
          <w:p w:rsidR="00F256CA" w:rsidRDefault="00F256CA" w:rsidP="00F256CA">
            <w:pPr>
              <w:widowControl/>
              <w:rPr>
                <w:rFonts w:ascii="宋体" w:hAnsi="宋体" w:cs="宋体"/>
                <w:color w:val="000000"/>
                <w:sz w:val="18"/>
                <w:szCs w:val="18"/>
              </w:rPr>
            </w:pPr>
            <w:r>
              <w:rPr>
                <w:rFonts w:ascii="宋体" w:hAnsi="宋体" w:cs="宋体" w:hint="eastAsia"/>
                <w:color w:val="000000"/>
                <w:sz w:val="18"/>
                <w:szCs w:val="18"/>
              </w:rPr>
              <w:t>统计地方专项业务费</w:t>
            </w:r>
          </w:p>
        </w:tc>
      </w:tr>
      <w:tr w:rsidR="00F256CA" w:rsidTr="00F256CA">
        <w:trPr>
          <w:trHeight w:val="379"/>
        </w:trPr>
        <w:tc>
          <w:tcPr>
            <w:tcW w:w="1134" w:type="dxa"/>
            <w:gridSpan w:val="2"/>
            <w:tcBorders>
              <w:top w:val="single" w:sz="4" w:space="0" w:color="auto"/>
              <w:left w:val="single" w:sz="4" w:space="0" w:color="auto"/>
              <w:bottom w:val="single" w:sz="4" w:space="0" w:color="auto"/>
              <w:right w:val="single" w:sz="4" w:space="0" w:color="auto"/>
            </w:tcBorders>
            <w:vAlign w:val="center"/>
          </w:tcPr>
          <w:p w:rsidR="00F256CA" w:rsidRDefault="00F256CA" w:rsidP="00F256CA">
            <w:pPr>
              <w:widowControl/>
              <w:jc w:val="right"/>
              <w:rPr>
                <w:rFonts w:ascii="宋体" w:hAnsi="宋体" w:cs="宋体"/>
                <w:color w:val="000000"/>
                <w:sz w:val="18"/>
                <w:szCs w:val="18"/>
              </w:rPr>
            </w:pPr>
            <w:r>
              <w:rPr>
                <w:rFonts w:ascii="宋体" w:hAnsi="宋体" w:cs="宋体" w:hint="eastAsia"/>
                <w:color w:val="000000"/>
                <w:sz w:val="18"/>
                <w:szCs w:val="18"/>
              </w:rPr>
              <w:t>主管部门</w:t>
            </w:r>
          </w:p>
        </w:tc>
        <w:tc>
          <w:tcPr>
            <w:tcW w:w="3828" w:type="dxa"/>
            <w:gridSpan w:val="4"/>
            <w:tcBorders>
              <w:top w:val="single" w:sz="4" w:space="0" w:color="auto"/>
              <w:left w:val="nil"/>
              <w:bottom w:val="single" w:sz="4" w:space="0" w:color="auto"/>
              <w:right w:val="single" w:sz="4" w:space="0" w:color="auto"/>
            </w:tcBorders>
            <w:vAlign w:val="center"/>
          </w:tcPr>
          <w:p w:rsidR="00F256CA" w:rsidRDefault="00F256CA" w:rsidP="00F256CA">
            <w:pPr>
              <w:widowControl/>
              <w:rPr>
                <w:rFonts w:ascii="宋体" w:hAnsi="宋体" w:cs="宋体"/>
                <w:color w:val="000000"/>
                <w:sz w:val="18"/>
                <w:szCs w:val="18"/>
              </w:rPr>
            </w:pPr>
            <w:r>
              <w:rPr>
                <w:rFonts w:ascii="宋体" w:hAnsi="宋体" w:cs="宋体" w:hint="eastAsia"/>
                <w:color w:val="000000"/>
                <w:sz w:val="18"/>
                <w:szCs w:val="18"/>
              </w:rPr>
              <w:t>额尔古纳市统计局（部门）</w:t>
            </w:r>
          </w:p>
        </w:tc>
        <w:tc>
          <w:tcPr>
            <w:tcW w:w="1417" w:type="dxa"/>
            <w:gridSpan w:val="2"/>
            <w:tcBorders>
              <w:top w:val="single" w:sz="4" w:space="0" w:color="auto"/>
              <w:left w:val="nil"/>
              <w:bottom w:val="single" w:sz="4" w:space="0" w:color="auto"/>
              <w:right w:val="single" w:sz="4" w:space="0" w:color="auto"/>
            </w:tcBorders>
            <w:vAlign w:val="center"/>
          </w:tcPr>
          <w:p w:rsidR="00F256CA" w:rsidRDefault="00F256CA" w:rsidP="00F256CA">
            <w:pPr>
              <w:widowControl/>
              <w:jc w:val="right"/>
              <w:rPr>
                <w:rFonts w:ascii="宋体" w:hAnsi="宋体" w:cs="宋体"/>
                <w:color w:val="000000"/>
                <w:sz w:val="18"/>
                <w:szCs w:val="18"/>
              </w:rPr>
            </w:pPr>
            <w:r>
              <w:rPr>
                <w:rFonts w:ascii="宋体" w:hAnsi="宋体" w:cs="宋体" w:hint="eastAsia"/>
                <w:color w:val="000000"/>
                <w:sz w:val="18"/>
                <w:szCs w:val="18"/>
              </w:rPr>
              <w:t>实施单位</w:t>
            </w:r>
          </w:p>
        </w:tc>
        <w:tc>
          <w:tcPr>
            <w:tcW w:w="2693" w:type="dxa"/>
            <w:gridSpan w:val="4"/>
            <w:tcBorders>
              <w:top w:val="single" w:sz="4" w:space="0" w:color="auto"/>
              <w:left w:val="nil"/>
              <w:bottom w:val="single" w:sz="4" w:space="0" w:color="auto"/>
              <w:right w:val="single" w:sz="4" w:space="0" w:color="auto"/>
            </w:tcBorders>
            <w:vAlign w:val="center"/>
          </w:tcPr>
          <w:p w:rsidR="00F256CA" w:rsidRDefault="00F256CA" w:rsidP="00F256CA">
            <w:pPr>
              <w:widowControl/>
              <w:rPr>
                <w:rFonts w:ascii="宋体" w:hAnsi="宋体" w:cs="宋体"/>
                <w:color w:val="000000"/>
                <w:sz w:val="18"/>
                <w:szCs w:val="18"/>
              </w:rPr>
            </w:pPr>
            <w:r>
              <w:rPr>
                <w:rFonts w:ascii="宋体" w:hAnsi="宋体" w:cs="宋体" w:hint="eastAsia"/>
                <w:color w:val="000000"/>
                <w:sz w:val="18"/>
                <w:szCs w:val="18"/>
              </w:rPr>
              <w:t>额尔古纳市统计局</w:t>
            </w:r>
          </w:p>
        </w:tc>
      </w:tr>
      <w:tr w:rsidR="00F256CA" w:rsidTr="00F256CA">
        <w:trPr>
          <w:trHeight w:val="379"/>
        </w:trPr>
        <w:tc>
          <w:tcPr>
            <w:tcW w:w="1134" w:type="dxa"/>
            <w:gridSpan w:val="2"/>
            <w:vMerge w:val="restart"/>
            <w:tcBorders>
              <w:top w:val="single" w:sz="4" w:space="0" w:color="auto"/>
              <w:left w:val="single" w:sz="4" w:space="0" w:color="auto"/>
              <w:bottom w:val="single" w:sz="4" w:space="0" w:color="000000"/>
              <w:right w:val="single" w:sz="4" w:space="0" w:color="000000"/>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项目资金</w:t>
            </w:r>
            <w:r>
              <w:rPr>
                <w:rFonts w:ascii="宋体" w:hAnsi="宋体" w:cs="宋体" w:hint="eastAsia"/>
                <w:color w:val="000000"/>
                <w:sz w:val="18"/>
                <w:szCs w:val="18"/>
              </w:rPr>
              <w:br/>
              <w:t>（万元）</w:t>
            </w:r>
          </w:p>
        </w:tc>
        <w:tc>
          <w:tcPr>
            <w:tcW w:w="851" w:type="dxa"/>
            <w:tcBorders>
              <w:top w:val="nil"/>
              <w:left w:val="nil"/>
              <w:bottom w:val="single" w:sz="4" w:space="0" w:color="auto"/>
              <w:right w:val="single" w:sz="4" w:space="0" w:color="auto"/>
            </w:tcBorders>
            <w:vAlign w:val="center"/>
          </w:tcPr>
          <w:p w:rsidR="00F256CA" w:rsidRDefault="00F256CA" w:rsidP="00F256CA">
            <w:pPr>
              <w:widowControl/>
              <w:rPr>
                <w:rFonts w:ascii="宋体" w:hAnsi="宋体" w:cs="宋体"/>
                <w:color w:val="000000"/>
                <w:sz w:val="18"/>
                <w:szCs w:val="18"/>
              </w:rPr>
            </w:pPr>
            <w:r>
              <w:rPr>
                <w:rFonts w:ascii="宋体" w:hAnsi="宋体" w:cs="宋体" w:hint="eastAsia"/>
                <w:color w:val="000000"/>
                <w:sz w:val="18"/>
                <w:szCs w:val="18"/>
              </w:rPr>
              <w:t xml:space="preserve">　</w:t>
            </w:r>
          </w:p>
        </w:tc>
        <w:tc>
          <w:tcPr>
            <w:tcW w:w="1559"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年初预算数</w:t>
            </w:r>
          </w:p>
        </w:tc>
        <w:tc>
          <w:tcPr>
            <w:tcW w:w="1418" w:type="dxa"/>
            <w:gridSpan w:val="2"/>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全年预算数</w:t>
            </w:r>
          </w:p>
        </w:tc>
        <w:tc>
          <w:tcPr>
            <w:tcW w:w="1417" w:type="dxa"/>
            <w:gridSpan w:val="2"/>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全年执行数</w:t>
            </w:r>
          </w:p>
        </w:tc>
        <w:tc>
          <w:tcPr>
            <w:tcW w:w="425"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分值</w:t>
            </w:r>
          </w:p>
        </w:tc>
        <w:tc>
          <w:tcPr>
            <w:tcW w:w="993" w:type="dxa"/>
            <w:gridSpan w:val="2"/>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执行率（%）</w:t>
            </w:r>
          </w:p>
        </w:tc>
        <w:tc>
          <w:tcPr>
            <w:tcW w:w="1275"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得分</w:t>
            </w:r>
          </w:p>
        </w:tc>
      </w:tr>
      <w:tr w:rsidR="00F256CA" w:rsidTr="00F256CA">
        <w:trPr>
          <w:trHeight w:val="379"/>
        </w:trPr>
        <w:tc>
          <w:tcPr>
            <w:tcW w:w="1134" w:type="dxa"/>
            <w:gridSpan w:val="2"/>
            <w:vMerge/>
            <w:tcBorders>
              <w:top w:val="single" w:sz="4" w:space="0" w:color="auto"/>
              <w:left w:val="single" w:sz="4" w:space="0" w:color="auto"/>
              <w:bottom w:val="single" w:sz="4" w:space="0" w:color="000000"/>
              <w:right w:val="single" w:sz="4" w:space="0" w:color="000000"/>
            </w:tcBorders>
            <w:vAlign w:val="center"/>
          </w:tcPr>
          <w:p w:rsidR="00F256CA" w:rsidRDefault="00F256CA" w:rsidP="00F256CA">
            <w:pPr>
              <w:widowControl/>
              <w:rPr>
                <w:rFonts w:ascii="宋体" w:hAnsi="宋体" w:cs="宋体"/>
                <w:color w:val="000000"/>
                <w:sz w:val="18"/>
                <w:szCs w:val="18"/>
              </w:rPr>
            </w:pPr>
          </w:p>
        </w:tc>
        <w:tc>
          <w:tcPr>
            <w:tcW w:w="851"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年度资金总额</w:t>
            </w:r>
          </w:p>
        </w:tc>
        <w:tc>
          <w:tcPr>
            <w:tcW w:w="1559" w:type="dxa"/>
            <w:tcBorders>
              <w:top w:val="nil"/>
              <w:left w:val="nil"/>
              <w:bottom w:val="single" w:sz="4" w:space="0" w:color="auto"/>
              <w:right w:val="single" w:sz="4" w:space="0" w:color="auto"/>
            </w:tcBorders>
            <w:vAlign w:val="center"/>
          </w:tcPr>
          <w:p w:rsidR="00F256CA" w:rsidRDefault="00F256CA" w:rsidP="00F256CA">
            <w:pPr>
              <w:widowControl/>
              <w:rPr>
                <w:rFonts w:ascii="宋体" w:hAnsi="宋体" w:cs="宋体"/>
                <w:color w:val="000000"/>
                <w:sz w:val="18"/>
                <w:szCs w:val="18"/>
              </w:rPr>
            </w:pPr>
            <w:r>
              <w:rPr>
                <w:rFonts w:ascii="宋体" w:hAnsi="宋体" w:cs="宋体" w:hint="eastAsia"/>
                <w:color w:val="000000"/>
                <w:sz w:val="18"/>
                <w:szCs w:val="18"/>
              </w:rPr>
              <w:t>28.7</w:t>
            </w:r>
          </w:p>
        </w:tc>
        <w:tc>
          <w:tcPr>
            <w:tcW w:w="1418" w:type="dxa"/>
            <w:gridSpan w:val="2"/>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28.7</w:t>
            </w:r>
          </w:p>
        </w:tc>
        <w:tc>
          <w:tcPr>
            <w:tcW w:w="1417" w:type="dxa"/>
            <w:gridSpan w:val="2"/>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28.7</w:t>
            </w:r>
          </w:p>
        </w:tc>
        <w:tc>
          <w:tcPr>
            <w:tcW w:w="425"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10</w:t>
            </w:r>
          </w:p>
        </w:tc>
        <w:tc>
          <w:tcPr>
            <w:tcW w:w="993" w:type="dxa"/>
            <w:gridSpan w:val="2"/>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100</w:t>
            </w:r>
          </w:p>
        </w:tc>
        <w:tc>
          <w:tcPr>
            <w:tcW w:w="1275"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10</w:t>
            </w:r>
          </w:p>
        </w:tc>
      </w:tr>
      <w:tr w:rsidR="00F256CA" w:rsidTr="00F256CA">
        <w:trPr>
          <w:trHeight w:val="379"/>
        </w:trPr>
        <w:tc>
          <w:tcPr>
            <w:tcW w:w="1134" w:type="dxa"/>
            <w:gridSpan w:val="2"/>
            <w:vMerge/>
            <w:tcBorders>
              <w:top w:val="single" w:sz="4" w:space="0" w:color="auto"/>
              <w:left w:val="single" w:sz="4" w:space="0" w:color="auto"/>
              <w:bottom w:val="single" w:sz="4" w:space="0" w:color="000000"/>
              <w:right w:val="single" w:sz="4" w:space="0" w:color="000000"/>
            </w:tcBorders>
            <w:vAlign w:val="center"/>
          </w:tcPr>
          <w:p w:rsidR="00F256CA" w:rsidRDefault="00F256CA" w:rsidP="00F256CA">
            <w:pPr>
              <w:widowControl/>
              <w:rPr>
                <w:rFonts w:ascii="宋体" w:hAnsi="宋体" w:cs="宋体"/>
                <w:color w:val="000000"/>
                <w:sz w:val="18"/>
                <w:szCs w:val="18"/>
              </w:rPr>
            </w:pPr>
          </w:p>
        </w:tc>
        <w:tc>
          <w:tcPr>
            <w:tcW w:w="851" w:type="dxa"/>
            <w:tcBorders>
              <w:top w:val="nil"/>
              <w:left w:val="nil"/>
              <w:bottom w:val="single" w:sz="4" w:space="0" w:color="auto"/>
              <w:right w:val="single" w:sz="4" w:space="0" w:color="auto"/>
            </w:tcBorders>
            <w:vAlign w:val="center"/>
          </w:tcPr>
          <w:p w:rsidR="00F256CA" w:rsidRDefault="00F256CA" w:rsidP="00F256CA">
            <w:pPr>
              <w:widowControl/>
              <w:rPr>
                <w:rFonts w:ascii="宋体" w:hAnsi="宋体" w:cs="宋体"/>
                <w:color w:val="000000"/>
                <w:sz w:val="18"/>
                <w:szCs w:val="18"/>
              </w:rPr>
            </w:pPr>
            <w:r>
              <w:rPr>
                <w:rFonts w:ascii="宋体" w:hAnsi="宋体" w:cs="宋体" w:hint="eastAsia"/>
                <w:color w:val="000000"/>
                <w:sz w:val="18"/>
                <w:szCs w:val="18"/>
              </w:rPr>
              <w:t>其中：财政拨款</w:t>
            </w:r>
          </w:p>
        </w:tc>
        <w:tc>
          <w:tcPr>
            <w:tcW w:w="1559" w:type="dxa"/>
            <w:tcBorders>
              <w:top w:val="nil"/>
              <w:left w:val="nil"/>
              <w:bottom w:val="single" w:sz="4" w:space="0" w:color="auto"/>
              <w:right w:val="single" w:sz="4" w:space="0" w:color="auto"/>
            </w:tcBorders>
            <w:vAlign w:val="center"/>
          </w:tcPr>
          <w:p w:rsidR="00F256CA" w:rsidRDefault="00F256CA" w:rsidP="00F256CA">
            <w:pPr>
              <w:widowControl/>
              <w:rPr>
                <w:rFonts w:ascii="宋体" w:hAnsi="宋体" w:cs="宋体"/>
                <w:color w:val="000000"/>
                <w:sz w:val="18"/>
                <w:szCs w:val="18"/>
              </w:rPr>
            </w:pPr>
            <w:r>
              <w:rPr>
                <w:rFonts w:ascii="宋体" w:hAnsi="宋体" w:cs="宋体" w:hint="eastAsia"/>
                <w:color w:val="000000"/>
                <w:sz w:val="18"/>
                <w:szCs w:val="18"/>
              </w:rPr>
              <w:t>28.7</w:t>
            </w:r>
          </w:p>
        </w:tc>
        <w:tc>
          <w:tcPr>
            <w:tcW w:w="1418" w:type="dxa"/>
            <w:gridSpan w:val="2"/>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28.7</w:t>
            </w:r>
          </w:p>
        </w:tc>
        <w:tc>
          <w:tcPr>
            <w:tcW w:w="1417" w:type="dxa"/>
            <w:gridSpan w:val="2"/>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28.7</w:t>
            </w:r>
          </w:p>
        </w:tc>
        <w:tc>
          <w:tcPr>
            <w:tcW w:w="425" w:type="dxa"/>
            <w:tcBorders>
              <w:top w:val="nil"/>
              <w:left w:val="nil"/>
              <w:bottom w:val="single" w:sz="4" w:space="0" w:color="auto"/>
              <w:right w:val="single" w:sz="4" w:space="0" w:color="auto"/>
            </w:tcBorders>
            <w:noWrap/>
            <w:vAlign w:val="center"/>
          </w:tcPr>
          <w:p w:rsidR="00F256CA" w:rsidRDefault="00F256CA" w:rsidP="00F256CA">
            <w:pPr>
              <w:widowControl/>
              <w:jc w:val="center"/>
              <w:rPr>
                <w:rFonts w:ascii="Arial" w:hAnsi="Arial" w:cs="Arial"/>
                <w:color w:val="222222"/>
                <w:sz w:val="20"/>
                <w:szCs w:val="20"/>
              </w:rPr>
            </w:pPr>
            <w:r>
              <w:rPr>
                <w:rFonts w:ascii="Arial" w:hAnsi="Arial" w:cs="Arial"/>
                <w:color w:val="222222"/>
                <w:sz w:val="20"/>
                <w:szCs w:val="20"/>
              </w:rPr>
              <w:t>——</w:t>
            </w:r>
          </w:p>
        </w:tc>
        <w:tc>
          <w:tcPr>
            <w:tcW w:w="993" w:type="dxa"/>
            <w:gridSpan w:val="2"/>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100</w:t>
            </w:r>
          </w:p>
        </w:tc>
        <w:tc>
          <w:tcPr>
            <w:tcW w:w="1275" w:type="dxa"/>
            <w:tcBorders>
              <w:top w:val="nil"/>
              <w:left w:val="nil"/>
              <w:bottom w:val="single" w:sz="4" w:space="0" w:color="auto"/>
              <w:right w:val="single" w:sz="4" w:space="0" w:color="auto"/>
            </w:tcBorders>
            <w:noWrap/>
            <w:vAlign w:val="center"/>
          </w:tcPr>
          <w:p w:rsidR="00F256CA" w:rsidRDefault="00F256CA" w:rsidP="00F256CA">
            <w:pPr>
              <w:widowControl/>
              <w:jc w:val="center"/>
              <w:rPr>
                <w:rFonts w:ascii="Arial" w:hAnsi="Arial" w:cs="Arial"/>
                <w:color w:val="222222"/>
                <w:sz w:val="20"/>
                <w:szCs w:val="20"/>
              </w:rPr>
            </w:pPr>
            <w:r>
              <w:rPr>
                <w:rFonts w:ascii="Arial" w:hAnsi="Arial" w:cs="Arial"/>
                <w:color w:val="222222"/>
                <w:sz w:val="20"/>
                <w:szCs w:val="20"/>
              </w:rPr>
              <w:t>——</w:t>
            </w:r>
          </w:p>
        </w:tc>
      </w:tr>
      <w:tr w:rsidR="00F256CA" w:rsidTr="00F256CA">
        <w:trPr>
          <w:trHeight w:val="379"/>
        </w:trPr>
        <w:tc>
          <w:tcPr>
            <w:tcW w:w="1134" w:type="dxa"/>
            <w:gridSpan w:val="2"/>
            <w:vMerge/>
            <w:tcBorders>
              <w:top w:val="single" w:sz="4" w:space="0" w:color="auto"/>
              <w:left w:val="single" w:sz="4" w:space="0" w:color="auto"/>
              <w:bottom w:val="single" w:sz="4" w:space="0" w:color="000000"/>
              <w:right w:val="single" w:sz="4" w:space="0" w:color="000000"/>
            </w:tcBorders>
            <w:vAlign w:val="center"/>
          </w:tcPr>
          <w:p w:rsidR="00F256CA" w:rsidRDefault="00F256CA" w:rsidP="00F256CA">
            <w:pPr>
              <w:widowControl/>
              <w:rPr>
                <w:rFonts w:ascii="宋体" w:hAnsi="宋体" w:cs="宋体"/>
                <w:color w:val="000000"/>
                <w:sz w:val="18"/>
                <w:szCs w:val="18"/>
              </w:rPr>
            </w:pPr>
          </w:p>
        </w:tc>
        <w:tc>
          <w:tcPr>
            <w:tcW w:w="851"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上年结转资金</w:t>
            </w:r>
          </w:p>
        </w:tc>
        <w:tc>
          <w:tcPr>
            <w:tcW w:w="1559" w:type="dxa"/>
            <w:tcBorders>
              <w:top w:val="nil"/>
              <w:left w:val="nil"/>
              <w:bottom w:val="single" w:sz="4" w:space="0" w:color="auto"/>
              <w:right w:val="single" w:sz="4" w:space="0" w:color="auto"/>
            </w:tcBorders>
            <w:vAlign w:val="center"/>
          </w:tcPr>
          <w:p w:rsidR="00F256CA" w:rsidRDefault="00F256CA" w:rsidP="00F256CA">
            <w:pPr>
              <w:widowControl/>
              <w:rPr>
                <w:rFonts w:ascii="宋体" w:hAnsi="宋体" w:cs="宋体"/>
                <w:color w:val="000000"/>
                <w:sz w:val="18"/>
                <w:szCs w:val="18"/>
              </w:rPr>
            </w:pPr>
            <w:r>
              <w:rPr>
                <w:rFonts w:ascii="宋体" w:hAnsi="宋体" w:cs="宋体" w:hint="eastAsia"/>
                <w:color w:val="000000"/>
                <w:sz w:val="18"/>
                <w:szCs w:val="18"/>
              </w:rPr>
              <w:t>0.00</w:t>
            </w:r>
          </w:p>
        </w:tc>
        <w:tc>
          <w:tcPr>
            <w:tcW w:w="1418" w:type="dxa"/>
            <w:gridSpan w:val="2"/>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0.00</w:t>
            </w:r>
          </w:p>
        </w:tc>
        <w:tc>
          <w:tcPr>
            <w:tcW w:w="1417" w:type="dxa"/>
            <w:gridSpan w:val="2"/>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0.00</w:t>
            </w:r>
          </w:p>
        </w:tc>
        <w:tc>
          <w:tcPr>
            <w:tcW w:w="425" w:type="dxa"/>
            <w:tcBorders>
              <w:top w:val="nil"/>
              <w:left w:val="nil"/>
              <w:bottom w:val="single" w:sz="4" w:space="0" w:color="auto"/>
              <w:right w:val="single" w:sz="4" w:space="0" w:color="auto"/>
            </w:tcBorders>
            <w:noWrap/>
            <w:vAlign w:val="center"/>
          </w:tcPr>
          <w:p w:rsidR="00F256CA" w:rsidRDefault="00F256CA" w:rsidP="00F256CA">
            <w:pPr>
              <w:widowControl/>
              <w:jc w:val="center"/>
              <w:rPr>
                <w:rFonts w:ascii="Arial" w:hAnsi="Arial" w:cs="Arial"/>
                <w:color w:val="222222"/>
                <w:sz w:val="20"/>
                <w:szCs w:val="20"/>
              </w:rPr>
            </w:pPr>
            <w:r>
              <w:rPr>
                <w:rFonts w:ascii="Arial" w:hAnsi="Arial" w:cs="Arial"/>
                <w:color w:val="222222"/>
                <w:sz w:val="20"/>
                <w:szCs w:val="20"/>
              </w:rPr>
              <w:t>——</w:t>
            </w:r>
          </w:p>
        </w:tc>
        <w:tc>
          <w:tcPr>
            <w:tcW w:w="993" w:type="dxa"/>
            <w:gridSpan w:val="2"/>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0</w:t>
            </w:r>
          </w:p>
        </w:tc>
        <w:tc>
          <w:tcPr>
            <w:tcW w:w="1275" w:type="dxa"/>
            <w:tcBorders>
              <w:top w:val="nil"/>
              <w:left w:val="nil"/>
              <w:bottom w:val="single" w:sz="4" w:space="0" w:color="auto"/>
              <w:right w:val="single" w:sz="4" w:space="0" w:color="auto"/>
            </w:tcBorders>
            <w:noWrap/>
            <w:vAlign w:val="center"/>
          </w:tcPr>
          <w:p w:rsidR="00F256CA" w:rsidRDefault="00F256CA" w:rsidP="00F256CA">
            <w:pPr>
              <w:widowControl/>
              <w:jc w:val="center"/>
              <w:rPr>
                <w:rFonts w:ascii="Arial" w:hAnsi="Arial" w:cs="Arial"/>
                <w:color w:val="222222"/>
                <w:sz w:val="20"/>
                <w:szCs w:val="20"/>
              </w:rPr>
            </w:pPr>
            <w:r>
              <w:rPr>
                <w:rFonts w:ascii="Arial" w:hAnsi="Arial" w:cs="Arial"/>
                <w:color w:val="222222"/>
                <w:sz w:val="20"/>
                <w:szCs w:val="20"/>
              </w:rPr>
              <w:t>——</w:t>
            </w:r>
          </w:p>
        </w:tc>
      </w:tr>
      <w:tr w:rsidR="00F256CA" w:rsidTr="00F256CA">
        <w:trPr>
          <w:trHeight w:val="379"/>
        </w:trPr>
        <w:tc>
          <w:tcPr>
            <w:tcW w:w="1134" w:type="dxa"/>
            <w:gridSpan w:val="2"/>
            <w:vMerge/>
            <w:tcBorders>
              <w:top w:val="single" w:sz="4" w:space="0" w:color="auto"/>
              <w:left w:val="single" w:sz="4" w:space="0" w:color="auto"/>
              <w:bottom w:val="single" w:sz="4" w:space="0" w:color="000000"/>
              <w:right w:val="single" w:sz="4" w:space="0" w:color="000000"/>
            </w:tcBorders>
            <w:vAlign w:val="center"/>
          </w:tcPr>
          <w:p w:rsidR="00F256CA" w:rsidRDefault="00F256CA" w:rsidP="00F256CA">
            <w:pPr>
              <w:widowControl/>
              <w:rPr>
                <w:rFonts w:ascii="宋体" w:hAnsi="宋体" w:cs="宋体"/>
                <w:color w:val="000000"/>
                <w:sz w:val="18"/>
                <w:szCs w:val="18"/>
              </w:rPr>
            </w:pPr>
          </w:p>
        </w:tc>
        <w:tc>
          <w:tcPr>
            <w:tcW w:w="851"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其他资金</w:t>
            </w:r>
          </w:p>
        </w:tc>
        <w:tc>
          <w:tcPr>
            <w:tcW w:w="1559" w:type="dxa"/>
            <w:tcBorders>
              <w:top w:val="nil"/>
              <w:left w:val="nil"/>
              <w:bottom w:val="single" w:sz="4" w:space="0" w:color="auto"/>
              <w:right w:val="single" w:sz="4" w:space="0" w:color="auto"/>
            </w:tcBorders>
            <w:vAlign w:val="center"/>
          </w:tcPr>
          <w:p w:rsidR="00F256CA" w:rsidRDefault="00F256CA" w:rsidP="00F256CA">
            <w:pPr>
              <w:widowControl/>
              <w:rPr>
                <w:rFonts w:ascii="宋体" w:hAnsi="宋体" w:cs="宋体"/>
                <w:color w:val="000000"/>
                <w:sz w:val="18"/>
                <w:szCs w:val="18"/>
              </w:rPr>
            </w:pPr>
            <w:r>
              <w:rPr>
                <w:rFonts w:ascii="宋体" w:hAnsi="宋体" w:cs="宋体" w:hint="eastAsia"/>
                <w:color w:val="000000"/>
                <w:sz w:val="18"/>
                <w:szCs w:val="18"/>
              </w:rPr>
              <w:t>0.00</w:t>
            </w:r>
          </w:p>
        </w:tc>
        <w:tc>
          <w:tcPr>
            <w:tcW w:w="1418" w:type="dxa"/>
            <w:gridSpan w:val="2"/>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0.00</w:t>
            </w:r>
          </w:p>
        </w:tc>
        <w:tc>
          <w:tcPr>
            <w:tcW w:w="1417" w:type="dxa"/>
            <w:gridSpan w:val="2"/>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0.00</w:t>
            </w:r>
          </w:p>
        </w:tc>
        <w:tc>
          <w:tcPr>
            <w:tcW w:w="425" w:type="dxa"/>
            <w:tcBorders>
              <w:top w:val="nil"/>
              <w:left w:val="nil"/>
              <w:bottom w:val="single" w:sz="4" w:space="0" w:color="auto"/>
              <w:right w:val="single" w:sz="4" w:space="0" w:color="auto"/>
            </w:tcBorders>
            <w:noWrap/>
            <w:vAlign w:val="center"/>
          </w:tcPr>
          <w:p w:rsidR="00F256CA" w:rsidRDefault="00F256CA" w:rsidP="00F256CA">
            <w:pPr>
              <w:widowControl/>
              <w:jc w:val="center"/>
              <w:rPr>
                <w:rFonts w:ascii="Arial" w:hAnsi="Arial" w:cs="Arial"/>
                <w:color w:val="222222"/>
                <w:sz w:val="20"/>
                <w:szCs w:val="20"/>
              </w:rPr>
            </w:pPr>
            <w:r>
              <w:rPr>
                <w:rFonts w:ascii="Arial" w:hAnsi="Arial" w:cs="Arial"/>
                <w:color w:val="222222"/>
                <w:sz w:val="20"/>
                <w:szCs w:val="20"/>
              </w:rPr>
              <w:t>——</w:t>
            </w:r>
          </w:p>
        </w:tc>
        <w:tc>
          <w:tcPr>
            <w:tcW w:w="993" w:type="dxa"/>
            <w:gridSpan w:val="2"/>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0</w:t>
            </w:r>
          </w:p>
        </w:tc>
        <w:tc>
          <w:tcPr>
            <w:tcW w:w="1275" w:type="dxa"/>
            <w:tcBorders>
              <w:top w:val="nil"/>
              <w:left w:val="nil"/>
              <w:bottom w:val="single" w:sz="4" w:space="0" w:color="auto"/>
              <w:right w:val="single" w:sz="4" w:space="0" w:color="auto"/>
            </w:tcBorders>
            <w:noWrap/>
            <w:vAlign w:val="center"/>
          </w:tcPr>
          <w:p w:rsidR="00F256CA" w:rsidRDefault="00F256CA" w:rsidP="00F256CA">
            <w:pPr>
              <w:widowControl/>
              <w:jc w:val="center"/>
              <w:rPr>
                <w:rFonts w:ascii="Arial" w:hAnsi="Arial" w:cs="Arial"/>
                <w:color w:val="222222"/>
                <w:sz w:val="20"/>
                <w:szCs w:val="20"/>
              </w:rPr>
            </w:pPr>
            <w:r>
              <w:rPr>
                <w:rFonts w:ascii="Arial" w:hAnsi="Arial" w:cs="Arial"/>
                <w:color w:val="222222"/>
                <w:sz w:val="20"/>
                <w:szCs w:val="20"/>
              </w:rPr>
              <w:t>——</w:t>
            </w:r>
          </w:p>
        </w:tc>
      </w:tr>
      <w:tr w:rsidR="00F256CA" w:rsidTr="00F256CA">
        <w:trPr>
          <w:trHeight w:val="379"/>
        </w:trPr>
        <w:tc>
          <w:tcPr>
            <w:tcW w:w="1134" w:type="dxa"/>
            <w:gridSpan w:val="2"/>
            <w:vMerge w:val="restart"/>
            <w:tcBorders>
              <w:top w:val="single" w:sz="4" w:space="0" w:color="auto"/>
              <w:left w:val="single" w:sz="4" w:space="0" w:color="auto"/>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年度总体目标</w:t>
            </w:r>
          </w:p>
        </w:tc>
        <w:tc>
          <w:tcPr>
            <w:tcW w:w="4536" w:type="dxa"/>
            <w:gridSpan w:val="5"/>
            <w:tcBorders>
              <w:top w:val="single" w:sz="4" w:space="0" w:color="auto"/>
              <w:left w:val="nil"/>
              <w:bottom w:val="single" w:sz="4" w:space="0" w:color="auto"/>
              <w:right w:val="single" w:sz="4" w:space="0" w:color="000000"/>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预期目标</w:t>
            </w:r>
          </w:p>
        </w:tc>
        <w:tc>
          <w:tcPr>
            <w:tcW w:w="3402" w:type="dxa"/>
            <w:gridSpan w:val="5"/>
            <w:tcBorders>
              <w:top w:val="single" w:sz="4" w:space="0" w:color="auto"/>
              <w:left w:val="nil"/>
              <w:bottom w:val="single" w:sz="4" w:space="0" w:color="auto"/>
              <w:right w:val="single" w:sz="4" w:space="0" w:color="000000"/>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实际完成情况</w:t>
            </w:r>
          </w:p>
        </w:tc>
      </w:tr>
      <w:tr w:rsidR="00F256CA" w:rsidTr="00F256CA">
        <w:trPr>
          <w:trHeight w:val="416"/>
        </w:trPr>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F256CA" w:rsidRDefault="00F256CA" w:rsidP="00F256CA">
            <w:pPr>
              <w:widowControl/>
              <w:rPr>
                <w:rFonts w:ascii="宋体" w:hAnsi="宋体" w:cs="宋体"/>
                <w:color w:val="000000"/>
                <w:sz w:val="18"/>
                <w:szCs w:val="18"/>
              </w:rPr>
            </w:pPr>
          </w:p>
        </w:tc>
        <w:tc>
          <w:tcPr>
            <w:tcW w:w="4536" w:type="dxa"/>
            <w:gridSpan w:val="5"/>
            <w:tcBorders>
              <w:top w:val="single" w:sz="4" w:space="0" w:color="auto"/>
              <w:left w:val="nil"/>
              <w:bottom w:val="single" w:sz="4" w:space="0" w:color="auto"/>
              <w:right w:val="single" w:sz="4" w:space="0" w:color="000000"/>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搜集、整理、上报，对全市国民经济、社会发展进行统计分析和监督，编印统计资料，定期发布全市统计公报。2.建立、健全管理全市统计信息自动化系统和全市统计数据库体系。3.组织指导全市统计法规的宣传和普及工作，监督统计法规的贯彻实施，依法查处统计违法行为。4、完善统计基层基础工作。5.完善机关党建工作。6、完成城乡一体化等各项调查任务。</w:t>
            </w:r>
          </w:p>
        </w:tc>
        <w:tc>
          <w:tcPr>
            <w:tcW w:w="3402" w:type="dxa"/>
            <w:gridSpan w:val="5"/>
            <w:tcBorders>
              <w:top w:val="single" w:sz="4" w:space="0" w:color="auto"/>
              <w:left w:val="nil"/>
              <w:bottom w:val="single" w:sz="4" w:space="0" w:color="auto"/>
              <w:right w:val="single" w:sz="4" w:space="0" w:color="000000"/>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全年预算28.7万元，执行28.7万元，执行率100%。</w:t>
            </w:r>
          </w:p>
        </w:tc>
      </w:tr>
      <w:tr w:rsidR="00F256CA" w:rsidTr="00F256CA">
        <w:trPr>
          <w:trHeight w:val="379"/>
        </w:trPr>
        <w:tc>
          <w:tcPr>
            <w:tcW w:w="567" w:type="dxa"/>
            <w:tcBorders>
              <w:top w:val="nil"/>
              <w:left w:val="single" w:sz="4" w:space="0" w:color="auto"/>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绩效指标</w:t>
            </w:r>
          </w:p>
        </w:tc>
        <w:tc>
          <w:tcPr>
            <w:tcW w:w="567"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一级指标</w:t>
            </w:r>
          </w:p>
        </w:tc>
        <w:tc>
          <w:tcPr>
            <w:tcW w:w="851"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二级指标</w:t>
            </w:r>
          </w:p>
        </w:tc>
        <w:tc>
          <w:tcPr>
            <w:tcW w:w="1559"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三级指标</w:t>
            </w:r>
          </w:p>
        </w:tc>
        <w:tc>
          <w:tcPr>
            <w:tcW w:w="709"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指标性质</w:t>
            </w:r>
          </w:p>
        </w:tc>
        <w:tc>
          <w:tcPr>
            <w:tcW w:w="709"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指标方向</w:t>
            </w:r>
          </w:p>
        </w:tc>
        <w:tc>
          <w:tcPr>
            <w:tcW w:w="708"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年度指标值</w:t>
            </w:r>
          </w:p>
        </w:tc>
        <w:tc>
          <w:tcPr>
            <w:tcW w:w="709"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实际完成值</w:t>
            </w:r>
          </w:p>
        </w:tc>
        <w:tc>
          <w:tcPr>
            <w:tcW w:w="425"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计量单位</w:t>
            </w:r>
          </w:p>
        </w:tc>
        <w:tc>
          <w:tcPr>
            <w:tcW w:w="567"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分值</w:t>
            </w:r>
          </w:p>
        </w:tc>
        <w:tc>
          <w:tcPr>
            <w:tcW w:w="426"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得分</w:t>
            </w:r>
          </w:p>
        </w:tc>
        <w:tc>
          <w:tcPr>
            <w:tcW w:w="1275" w:type="dxa"/>
            <w:tcBorders>
              <w:top w:val="nil"/>
              <w:left w:val="nil"/>
              <w:bottom w:val="single" w:sz="4" w:space="0" w:color="auto"/>
              <w:right w:val="single" w:sz="4" w:space="0" w:color="auto"/>
            </w:tcBorders>
            <w:vAlign w:val="center"/>
          </w:tcPr>
          <w:p w:rsidR="00F256CA" w:rsidRDefault="00F256CA" w:rsidP="00F256CA">
            <w:pPr>
              <w:widowControl/>
              <w:rPr>
                <w:rFonts w:ascii="宋体" w:hAnsi="宋体" w:cs="宋体"/>
                <w:color w:val="000000"/>
                <w:sz w:val="18"/>
                <w:szCs w:val="18"/>
              </w:rPr>
            </w:pPr>
            <w:r>
              <w:rPr>
                <w:rFonts w:ascii="宋体" w:hAnsi="宋体" w:cs="宋体" w:hint="eastAsia"/>
                <w:color w:val="000000"/>
                <w:sz w:val="18"/>
                <w:szCs w:val="18"/>
              </w:rPr>
              <w:t>偏差原因分析及改进措施</w:t>
            </w:r>
          </w:p>
        </w:tc>
      </w:tr>
      <w:tr w:rsidR="00F256CA" w:rsidTr="00F256CA">
        <w:trPr>
          <w:trHeight w:val="453"/>
        </w:trPr>
        <w:tc>
          <w:tcPr>
            <w:tcW w:w="567" w:type="dxa"/>
            <w:tcBorders>
              <w:top w:val="nil"/>
              <w:left w:val="single" w:sz="4" w:space="0" w:color="auto"/>
              <w:bottom w:val="nil"/>
              <w:right w:val="single" w:sz="4" w:space="0" w:color="auto"/>
            </w:tcBorders>
            <w:noWrap/>
            <w:vAlign w:val="center"/>
          </w:tcPr>
          <w:p w:rsidR="00F256CA" w:rsidRDefault="00F256CA" w:rsidP="00F256CA">
            <w:pPr>
              <w:widowControl/>
              <w:jc w:val="center"/>
              <w:rPr>
                <w:rFonts w:ascii="宋体" w:hAnsi="宋体" w:cs="宋体"/>
                <w:color w:val="000000"/>
                <w:sz w:val="18"/>
                <w:szCs w:val="18"/>
              </w:rPr>
            </w:pPr>
          </w:p>
        </w:tc>
        <w:tc>
          <w:tcPr>
            <w:tcW w:w="567" w:type="dxa"/>
            <w:tcBorders>
              <w:top w:val="nil"/>
              <w:left w:val="single" w:sz="4" w:space="0" w:color="auto"/>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p>
        </w:tc>
        <w:tc>
          <w:tcPr>
            <w:tcW w:w="851" w:type="dxa"/>
            <w:tcBorders>
              <w:top w:val="nil"/>
              <w:left w:val="single" w:sz="4" w:space="0" w:color="auto"/>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p>
        </w:tc>
        <w:tc>
          <w:tcPr>
            <w:tcW w:w="1559" w:type="dxa"/>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企业联网直报</w:t>
            </w:r>
          </w:p>
        </w:tc>
        <w:tc>
          <w:tcPr>
            <w:tcW w:w="709" w:type="dxa"/>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正向</w:t>
            </w:r>
          </w:p>
        </w:tc>
        <w:tc>
          <w:tcPr>
            <w:tcW w:w="709" w:type="dxa"/>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大于等于</w:t>
            </w:r>
          </w:p>
        </w:tc>
        <w:tc>
          <w:tcPr>
            <w:tcW w:w="708" w:type="dxa"/>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74</w:t>
            </w:r>
          </w:p>
        </w:tc>
        <w:tc>
          <w:tcPr>
            <w:tcW w:w="709" w:type="dxa"/>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74</w:t>
            </w:r>
          </w:p>
        </w:tc>
        <w:tc>
          <w:tcPr>
            <w:tcW w:w="425" w:type="dxa"/>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家</w:t>
            </w:r>
          </w:p>
        </w:tc>
        <w:tc>
          <w:tcPr>
            <w:tcW w:w="567" w:type="dxa"/>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3</w:t>
            </w:r>
          </w:p>
        </w:tc>
        <w:tc>
          <w:tcPr>
            <w:tcW w:w="426" w:type="dxa"/>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3</w:t>
            </w:r>
          </w:p>
        </w:tc>
        <w:tc>
          <w:tcPr>
            <w:tcW w:w="1275" w:type="dxa"/>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tc>
      </w:tr>
      <w:tr w:rsidR="00F256CA" w:rsidTr="00F256CA">
        <w:trPr>
          <w:trHeight w:val="453"/>
        </w:trPr>
        <w:tc>
          <w:tcPr>
            <w:tcW w:w="567" w:type="dxa"/>
            <w:tcBorders>
              <w:top w:val="nil"/>
              <w:left w:val="single" w:sz="4" w:space="0" w:color="auto"/>
              <w:bottom w:val="nil"/>
              <w:right w:val="single" w:sz="4" w:space="0" w:color="auto"/>
            </w:tcBorders>
            <w:noWrap/>
            <w:vAlign w:val="center"/>
          </w:tcPr>
          <w:p w:rsidR="00F256CA" w:rsidRDefault="00F256CA" w:rsidP="00F256CA">
            <w:pPr>
              <w:widowControl/>
              <w:jc w:val="center"/>
              <w:rPr>
                <w:rFonts w:ascii="宋体" w:hAnsi="宋体" w:cs="宋体"/>
                <w:color w:val="000000"/>
                <w:sz w:val="18"/>
                <w:szCs w:val="18"/>
              </w:rPr>
            </w:pPr>
          </w:p>
        </w:tc>
        <w:tc>
          <w:tcPr>
            <w:tcW w:w="567" w:type="dxa"/>
            <w:tcBorders>
              <w:top w:val="nil"/>
              <w:left w:val="single" w:sz="4" w:space="0" w:color="auto"/>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p>
        </w:tc>
        <w:tc>
          <w:tcPr>
            <w:tcW w:w="851" w:type="dxa"/>
            <w:tcBorders>
              <w:top w:val="nil"/>
              <w:left w:val="single" w:sz="4" w:space="0" w:color="auto"/>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p>
        </w:tc>
        <w:tc>
          <w:tcPr>
            <w:tcW w:w="1559" w:type="dxa"/>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统计执法检查</w:t>
            </w:r>
          </w:p>
        </w:tc>
        <w:tc>
          <w:tcPr>
            <w:tcW w:w="709" w:type="dxa"/>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正向</w:t>
            </w:r>
          </w:p>
        </w:tc>
        <w:tc>
          <w:tcPr>
            <w:tcW w:w="709" w:type="dxa"/>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大于等于</w:t>
            </w:r>
          </w:p>
        </w:tc>
        <w:tc>
          <w:tcPr>
            <w:tcW w:w="708" w:type="dxa"/>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color w:val="000000"/>
                <w:sz w:val="18"/>
                <w:szCs w:val="18"/>
              </w:rPr>
              <w:t>6</w:t>
            </w:r>
          </w:p>
        </w:tc>
        <w:tc>
          <w:tcPr>
            <w:tcW w:w="709" w:type="dxa"/>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color w:val="000000"/>
                <w:sz w:val="18"/>
                <w:szCs w:val="18"/>
              </w:rPr>
              <w:t>6</w:t>
            </w:r>
          </w:p>
        </w:tc>
        <w:tc>
          <w:tcPr>
            <w:tcW w:w="425" w:type="dxa"/>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家</w:t>
            </w:r>
          </w:p>
        </w:tc>
        <w:tc>
          <w:tcPr>
            <w:tcW w:w="567" w:type="dxa"/>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3</w:t>
            </w:r>
          </w:p>
        </w:tc>
        <w:tc>
          <w:tcPr>
            <w:tcW w:w="426" w:type="dxa"/>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3</w:t>
            </w:r>
          </w:p>
        </w:tc>
        <w:tc>
          <w:tcPr>
            <w:tcW w:w="1275" w:type="dxa"/>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p>
        </w:tc>
      </w:tr>
      <w:tr w:rsidR="00F256CA" w:rsidTr="00F256CA">
        <w:trPr>
          <w:trHeight w:val="453"/>
        </w:trPr>
        <w:tc>
          <w:tcPr>
            <w:tcW w:w="567" w:type="dxa"/>
            <w:vMerge w:val="restart"/>
            <w:tcBorders>
              <w:top w:val="nil"/>
              <w:left w:val="single" w:sz="4" w:space="0" w:color="auto"/>
              <w:bottom w:val="nil"/>
              <w:right w:val="single" w:sz="4" w:space="0" w:color="auto"/>
            </w:tcBorders>
            <w:noWrap/>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绩效指标</w:t>
            </w:r>
          </w:p>
        </w:tc>
        <w:tc>
          <w:tcPr>
            <w:tcW w:w="567" w:type="dxa"/>
            <w:vMerge w:val="restart"/>
            <w:tcBorders>
              <w:top w:val="nil"/>
              <w:left w:val="single" w:sz="4" w:space="0" w:color="auto"/>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产出指标</w:t>
            </w:r>
          </w:p>
        </w:tc>
        <w:tc>
          <w:tcPr>
            <w:tcW w:w="851" w:type="dxa"/>
            <w:vMerge w:val="restart"/>
            <w:tcBorders>
              <w:top w:val="nil"/>
              <w:left w:val="single" w:sz="4" w:space="0" w:color="auto"/>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数量指标</w:t>
            </w:r>
          </w:p>
        </w:tc>
        <w:tc>
          <w:tcPr>
            <w:tcW w:w="15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“八有八化”统计基层基础工作</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正向</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等于</w:t>
            </w:r>
          </w:p>
        </w:tc>
        <w:tc>
          <w:tcPr>
            <w:tcW w:w="7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color w:val="000000"/>
                <w:sz w:val="18"/>
                <w:szCs w:val="18"/>
              </w:rPr>
              <w:t>1</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color w:val="000000"/>
                <w:sz w:val="18"/>
                <w:szCs w:val="18"/>
              </w:rPr>
              <w:t>1</w:t>
            </w:r>
          </w:p>
        </w:tc>
        <w:tc>
          <w:tcPr>
            <w:tcW w:w="42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地区</w:t>
            </w:r>
          </w:p>
        </w:tc>
        <w:tc>
          <w:tcPr>
            <w:tcW w:w="567"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2</w:t>
            </w:r>
          </w:p>
        </w:tc>
        <w:tc>
          <w:tcPr>
            <w:tcW w:w="42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2</w:t>
            </w:r>
          </w:p>
        </w:tc>
        <w:tc>
          <w:tcPr>
            <w:tcW w:w="127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tc>
      </w:tr>
      <w:tr w:rsidR="00F256CA" w:rsidTr="00F256CA">
        <w:trPr>
          <w:trHeight w:val="446"/>
        </w:trPr>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851"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15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统计公告、信息分析、资料印刷等综合统计工作</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正向</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等于</w:t>
            </w:r>
          </w:p>
        </w:tc>
        <w:tc>
          <w:tcPr>
            <w:tcW w:w="7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100</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100</w:t>
            </w:r>
          </w:p>
        </w:tc>
        <w:tc>
          <w:tcPr>
            <w:tcW w:w="42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w:t>
            </w:r>
          </w:p>
        </w:tc>
        <w:tc>
          <w:tcPr>
            <w:tcW w:w="567"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2</w:t>
            </w:r>
          </w:p>
        </w:tc>
        <w:tc>
          <w:tcPr>
            <w:tcW w:w="42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2</w:t>
            </w:r>
          </w:p>
        </w:tc>
        <w:tc>
          <w:tcPr>
            <w:tcW w:w="127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tc>
      </w:tr>
      <w:tr w:rsidR="00F256CA" w:rsidTr="00F256CA">
        <w:trPr>
          <w:trHeight w:val="353"/>
        </w:trPr>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851"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15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城乡一体化调查</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正向</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等于</w:t>
            </w:r>
          </w:p>
        </w:tc>
        <w:tc>
          <w:tcPr>
            <w:tcW w:w="7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110</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110</w:t>
            </w:r>
          </w:p>
        </w:tc>
        <w:tc>
          <w:tcPr>
            <w:tcW w:w="42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户</w:t>
            </w:r>
          </w:p>
        </w:tc>
        <w:tc>
          <w:tcPr>
            <w:tcW w:w="567"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3</w:t>
            </w:r>
          </w:p>
        </w:tc>
        <w:tc>
          <w:tcPr>
            <w:tcW w:w="42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3</w:t>
            </w:r>
          </w:p>
        </w:tc>
        <w:tc>
          <w:tcPr>
            <w:tcW w:w="127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tc>
      </w:tr>
      <w:tr w:rsidR="00F256CA" w:rsidTr="00F256CA">
        <w:trPr>
          <w:trHeight w:val="415"/>
        </w:trPr>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851"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15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其他调查任务</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正向</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等于</w:t>
            </w:r>
          </w:p>
        </w:tc>
        <w:tc>
          <w:tcPr>
            <w:tcW w:w="7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100</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100</w:t>
            </w:r>
          </w:p>
        </w:tc>
        <w:tc>
          <w:tcPr>
            <w:tcW w:w="42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w:t>
            </w:r>
          </w:p>
        </w:tc>
        <w:tc>
          <w:tcPr>
            <w:tcW w:w="567"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2</w:t>
            </w:r>
          </w:p>
        </w:tc>
        <w:tc>
          <w:tcPr>
            <w:tcW w:w="42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2</w:t>
            </w:r>
          </w:p>
        </w:tc>
        <w:tc>
          <w:tcPr>
            <w:tcW w:w="127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tc>
      </w:tr>
      <w:tr w:rsidR="00F256CA" w:rsidTr="00F256CA">
        <w:trPr>
          <w:trHeight w:val="375"/>
        </w:trPr>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851" w:type="dxa"/>
            <w:vMerge w:val="restart"/>
            <w:tcBorders>
              <w:top w:val="single" w:sz="4" w:space="0" w:color="auto"/>
              <w:left w:val="single" w:sz="4" w:space="0" w:color="auto"/>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质量指标</w:t>
            </w:r>
          </w:p>
        </w:tc>
        <w:tc>
          <w:tcPr>
            <w:tcW w:w="15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数据填报正确率</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正向</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等于</w:t>
            </w:r>
          </w:p>
        </w:tc>
        <w:tc>
          <w:tcPr>
            <w:tcW w:w="7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100</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100</w:t>
            </w:r>
          </w:p>
        </w:tc>
        <w:tc>
          <w:tcPr>
            <w:tcW w:w="42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w:t>
            </w:r>
          </w:p>
        </w:tc>
        <w:tc>
          <w:tcPr>
            <w:tcW w:w="567"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3</w:t>
            </w:r>
          </w:p>
        </w:tc>
        <w:tc>
          <w:tcPr>
            <w:tcW w:w="42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3</w:t>
            </w:r>
          </w:p>
        </w:tc>
        <w:tc>
          <w:tcPr>
            <w:tcW w:w="127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tc>
      </w:tr>
      <w:tr w:rsidR="00F256CA" w:rsidTr="00F256CA">
        <w:trPr>
          <w:trHeight w:val="353"/>
        </w:trPr>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851" w:type="dxa"/>
            <w:vMerge/>
            <w:tcBorders>
              <w:top w:val="single" w:sz="4" w:space="0" w:color="auto"/>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15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规范性</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正向</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等于</w:t>
            </w:r>
          </w:p>
        </w:tc>
        <w:tc>
          <w:tcPr>
            <w:tcW w:w="7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100</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100</w:t>
            </w:r>
          </w:p>
        </w:tc>
        <w:tc>
          <w:tcPr>
            <w:tcW w:w="42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w:t>
            </w:r>
          </w:p>
        </w:tc>
        <w:tc>
          <w:tcPr>
            <w:tcW w:w="567"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3</w:t>
            </w:r>
          </w:p>
        </w:tc>
        <w:tc>
          <w:tcPr>
            <w:tcW w:w="42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3</w:t>
            </w:r>
          </w:p>
        </w:tc>
        <w:tc>
          <w:tcPr>
            <w:tcW w:w="127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tc>
      </w:tr>
      <w:tr w:rsidR="00F256CA" w:rsidTr="00F256CA">
        <w:trPr>
          <w:trHeight w:val="303"/>
        </w:trPr>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851" w:type="dxa"/>
            <w:vMerge/>
            <w:tcBorders>
              <w:top w:val="single" w:sz="4" w:space="0" w:color="auto"/>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15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达标乡镇</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正向</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等于</w:t>
            </w:r>
          </w:p>
        </w:tc>
        <w:tc>
          <w:tcPr>
            <w:tcW w:w="7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color w:val="000000"/>
                <w:sz w:val="18"/>
                <w:szCs w:val="18"/>
              </w:rPr>
              <w:t>1</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color w:val="000000"/>
                <w:sz w:val="18"/>
                <w:szCs w:val="18"/>
              </w:rPr>
              <w:t>1</w:t>
            </w:r>
          </w:p>
        </w:tc>
        <w:tc>
          <w:tcPr>
            <w:tcW w:w="42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proofErr w:type="gramStart"/>
            <w:r>
              <w:rPr>
                <w:rFonts w:ascii="宋体" w:hAnsi="宋体" w:cs="宋体" w:hint="eastAsia"/>
                <w:color w:val="000000"/>
                <w:sz w:val="18"/>
                <w:szCs w:val="18"/>
              </w:rPr>
              <w:t>个</w:t>
            </w:r>
            <w:proofErr w:type="gramEnd"/>
          </w:p>
        </w:tc>
        <w:tc>
          <w:tcPr>
            <w:tcW w:w="567"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2</w:t>
            </w:r>
          </w:p>
        </w:tc>
        <w:tc>
          <w:tcPr>
            <w:tcW w:w="42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2</w:t>
            </w:r>
          </w:p>
        </w:tc>
        <w:tc>
          <w:tcPr>
            <w:tcW w:w="127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tc>
      </w:tr>
      <w:tr w:rsidR="00F256CA" w:rsidTr="00F256CA">
        <w:trPr>
          <w:trHeight w:val="375"/>
        </w:trPr>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851" w:type="dxa"/>
            <w:vMerge/>
            <w:tcBorders>
              <w:top w:val="single" w:sz="4" w:space="0" w:color="auto"/>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15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完成率</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正向</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大于等于</w:t>
            </w:r>
          </w:p>
        </w:tc>
        <w:tc>
          <w:tcPr>
            <w:tcW w:w="7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100</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100</w:t>
            </w:r>
          </w:p>
        </w:tc>
        <w:tc>
          <w:tcPr>
            <w:tcW w:w="42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w:t>
            </w:r>
          </w:p>
        </w:tc>
        <w:tc>
          <w:tcPr>
            <w:tcW w:w="567"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2</w:t>
            </w:r>
          </w:p>
        </w:tc>
        <w:tc>
          <w:tcPr>
            <w:tcW w:w="42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2</w:t>
            </w:r>
          </w:p>
        </w:tc>
        <w:tc>
          <w:tcPr>
            <w:tcW w:w="127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p>
        </w:tc>
      </w:tr>
      <w:tr w:rsidR="00F256CA" w:rsidTr="00F256CA">
        <w:trPr>
          <w:trHeight w:val="375"/>
        </w:trPr>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851" w:type="dxa"/>
            <w:vMerge/>
            <w:tcBorders>
              <w:top w:val="single" w:sz="4" w:space="0" w:color="auto"/>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15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报表收集率</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正向</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等于</w:t>
            </w:r>
          </w:p>
        </w:tc>
        <w:tc>
          <w:tcPr>
            <w:tcW w:w="7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100</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100</w:t>
            </w:r>
          </w:p>
        </w:tc>
        <w:tc>
          <w:tcPr>
            <w:tcW w:w="42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w:t>
            </w:r>
          </w:p>
        </w:tc>
        <w:tc>
          <w:tcPr>
            <w:tcW w:w="567"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3</w:t>
            </w:r>
          </w:p>
        </w:tc>
        <w:tc>
          <w:tcPr>
            <w:tcW w:w="42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3</w:t>
            </w:r>
          </w:p>
        </w:tc>
        <w:tc>
          <w:tcPr>
            <w:tcW w:w="127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p>
        </w:tc>
      </w:tr>
      <w:tr w:rsidR="00F256CA" w:rsidTr="00F256CA">
        <w:trPr>
          <w:trHeight w:val="375"/>
        </w:trPr>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851" w:type="dxa"/>
            <w:vMerge/>
            <w:tcBorders>
              <w:top w:val="single" w:sz="4" w:space="0" w:color="auto"/>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15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可利用率</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正向</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等于</w:t>
            </w:r>
          </w:p>
        </w:tc>
        <w:tc>
          <w:tcPr>
            <w:tcW w:w="7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100</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100</w:t>
            </w:r>
          </w:p>
        </w:tc>
        <w:tc>
          <w:tcPr>
            <w:tcW w:w="42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w:t>
            </w:r>
          </w:p>
        </w:tc>
        <w:tc>
          <w:tcPr>
            <w:tcW w:w="567"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2</w:t>
            </w:r>
          </w:p>
        </w:tc>
        <w:tc>
          <w:tcPr>
            <w:tcW w:w="42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2</w:t>
            </w:r>
          </w:p>
        </w:tc>
        <w:tc>
          <w:tcPr>
            <w:tcW w:w="127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tc>
      </w:tr>
      <w:tr w:rsidR="00F256CA" w:rsidTr="00F256CA">
        <w:trPr>
          <w:trHeight w:val="495"/>
        </w:trPr>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851" w:type="dxa"/>
            <w:vMerge w:val="restart"/>
            <w:tcBorders>
              <w:top w:val="single" w:sz="4" w:space="0" w:color="auto"/>
              <w:left w:val="single" w:sz="4" w:space="0" w:color="auto"/>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时效指标</w:t>
            </w:r>
          </w:p>
        </w:tc>
        <w:tc>
          <w:tcPr>
            <w:tcW w:w="15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按照上级要求按时完成</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正向</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等于</w:t>
            </w:r>
          </w:p>
        </w:tc>
        <w:tc>
          <w:tcPr>
            <w:tcW w:w="7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100</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100</w:t>
            </w:r>
          </w:p>
        </w:tc>
        <w:tc>
          <w:tcPr>
            <w:tcW w:w="42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w:t>
            </w:r>
          </w:p>
        </w:tc>
        <w:tc>
          <w:tcPr>
            <w:tcW w:w="567"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2</w:t>
            </w:r>
          </w:p>
        </w:tc>
        <w:tc>
          <w:tcPr>
            <w:tcW w:w="42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2</w:t>
            </w:r>
          </w:p>
        </w:tc>
        <w:tc>
          <w:tcPr>
            <w:tcW w:w="127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tc>
      </w:tr>
      <w:tr w:rsidR="00F256CA" w:rsidTr="00F256CA">
        <w:trPr>
          <w:trHeight w:val="495"/>
        </w:trPr>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851" w:type="dxa"/>
            <w:vMerge/>
            <w:tcBorders>
              <w:top w:val="single" w:sz="4" w:space="0" w:color="auto"/>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15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按要求</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反向</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小于等于</w:t>
            </w:r>
          </w:p>
        </w:tc>
        <w:tc>
          <w:tcPr>
            <w:tcW w:w="7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10</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10</w:t>
            </w:r>
          </w:p>
        </w:tc>
        <w:tc>
          <w:tcPr>
            <w:tcW w:w="42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月</w:t>
            </w:r>
          </w:p>
        </w:tc>
        <w:tc>
          <w:tcPr>
            <w:tcW w:w="567"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w:t>
            </w:r>
          </w:p>
        </w:tc>
        <w:tc>
          <w:tcPr>
            <w:tcW w:w="42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w:t>
            </w:r>
          </w:p>
        </w:tc>
        <w:tc>
          <w:tcPr>
            <w:tcW w:w="127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tc>
      </w:tr>
      <w:tr w:rsidR="00F256CA" w:rsidTr="00F256CA">
        <w:trPr>
          <w:trHeight w:val="495"/>
        </w:trPr>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851" w:type="dxa"/>
            <w:vMerge/>
            <w:tcBorders>
              <w:top w:val="single" w:sz="4" w:space="0" w:color="auto"/>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15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按自治区要求</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反向</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小于等于</w:t>
            </w:r>
          </w:p>
        </w:tc>
        <w:tc>
          <w:tcPr>
            <w:tcW w:w="7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11</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11</w:t>
            </w:r>
          </w:p>
        </w:tc>
        <w:tc>
          <w:tcPr>
            <w:tcW w:w="42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月</w:t>
            </w:r>
          </w:p>
        </w:tc>
        <w:tc>
          <w:tcPr>
            <w:tcW w:w="567"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w:t>
            </w:r>
          </w:p>
        </w:tc>
        <w:tc>
          <w:tcPr>
            <w:tcW w:w="42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w:t>
            </w:r>
          </w:p>
        </w:tc>
        <w:tc>
          <w:tcPr>
            <w:tcW w:w="127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tc>
      </w:tr>
      <w:tr w:rsidR="00F256CA" w:rsidTr="00F256CA">
        <w:trPr>
          <w:trHeight w:val="495"/>
        </w:trPr>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851" w:type="dxa"/>
            <w:vMerge/>
            <w:tcBorders>
              <w:top w:val="single" w:sz="4" w:space="0" w:color="auto"/>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15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按单位任务要求</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正向</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等于</w:t>
            </w:r>
          </w:p>
        </w:tc>
        <w:tc>
          <w:tcPr>
            <w:tcW w:w="7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100</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100</w:t>
            </w:r>
          </w:p>
        </w:tc>
        <w:tc>
          <w:tcPr>
            <w:tcW w:w="42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w:t>
            </w:r>
          </w:p>
        </w:tc>
        <w:tc>
          <w:tcPr>
            <w:tcW w:w="567"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2</w:t>
            </w:r>
          </w:p>
        </w:tc>
        <w:tc>
          <w:tcPr>
            <w:tcW w:w="42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2</w:t>
            </w:r>
          </w:p>
        </w:tc>
        <w:tc>
          <w:tcPr>
            <w:tcW w:w="127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p>
        </w:tc>
      </w:tr>
      <w:tr w:rsidR="00F256CA" w:rsidTr="00F256CA">
        <w:trPr>
          <w:trHeight w:val="495"/>
        </w:trPr>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851" w:type="dxa"/>
            <w:vMerge/>
            <w:tcBorders>
              <w:top w:val="single" w:sz="4" w:space="0" w:color="auto"/>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15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按专业要求</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正向</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等于</w:t>
            </w:r>
          </w:p>
        </w:tc>
        <w:tc>
          <w:tcPr>
            <w:tcW w:w="7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100</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100</w:t>
            </w:r>
          </w:p>
        </w:tc>
        <w:tc>
          <w:tcPr>
            <w:tcW w:w="42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w:t>
            </w:r>
          </w:p>
        </w:tc>
        <w:tc>
          <w:tcPr>
            <w:tcW w:w="567"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2</w:t>
            </w:r>
          </w:p>
        </w:tc>
        <w:tc>
          <w:tcPr>
            <w:tcW w:w="42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2</w:t>
            </w:r>
          </w:p>
        </w:tc>
        <w:tc>
          <w:tcPr>
            <w:tcW w:w="127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p>
        </w:tc>
      </w:tr>
      <w:tr w:rsidR="00F256CA" w:rsidTr="00F256CA">
        <w:trPr>
          <w:trHeight w:val="495"/>
        </w:trPr>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851" w:type="dxa"/>
            <w:vMerge/>
            <w:tcBorders>
              <w:top w:val="single" w:sz="4" w:space="0" w:color="auto"/>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15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按组织等部门要求</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正向</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等于</w:t>
            </w:r>
          </w:p>
        </w:tc>
        <w:tc>
          <w:tcPr>
            <w:tcW w:w="7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100</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100</w:t>
            </w:r>
          </w:p>
        </w:tc>
        <w:tc>
          <w:tcPr>
            <w:tcW w:w="42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w:t>
            </w:r>
          </w:p>
        </w:tc>
        <w:tc>
          <w:tcPr>
            <w:tcW w:w="567"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2</w:t>
            </w:r>
          </w:p>
        </w:tc>
        <w:tc>
          <w:tcPr>
            <w:tcW w:w="42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2</w:t>
            </w:r>
          </w:p>
        </w:tc>
        <w:tc>
          <w:tcPr>
            <w:tcW w:w="127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tc>
      </w:tr>
      <w:tr w:rsidR="00F256CA" w:rsidTr="00F256CA">
        <w:trPr>
          <w:trHeight w:val="495"/>
        </w:trPr>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851" w:type="dxa"/>
            <w:vMerge w:val="restart"/>
            <w:tcBorders>
              <w:top w:val="single" w:sz="4" w:space="0" w:color="auto"/>
              <w:left w:val="single" w:sz="4" w:space="0" w:color="auto"/>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成本指标</w:t>
            </w:r>
          </w:p>
        </w:tc>
        <w:tc>
          <w:tcPr>
            <w:tcW w:w="15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记账户</w:t>
            </w:r>
            <w:proofErr w:type="gramStart"/>
            <w:r>
              <w:rPr>
                <w:rFonts w:ascii="宋体" w:hAnsi="宋体" w:cs="宋体"/>
                <w:color w:val="000000"/>
                <w:sz w:val="18"/>
                <w:szCs w:val="18"/>
              </w:rPr>
              <w:t>辅调员</w:t>
            </w:r>
            <w:proofErr w:type="gramEnd"/>
            <w:r>
              <w:rPr>
                <w:rFonts w:ascii="宋体" w:hAnsi="宋体" w:cs="宋体"/>
                <w:color w:val="000000"/>
                <w:sz w:val="18"/>
                <w:szCs w:val="18"/>
              </w:rPr>
              <w:t>补助</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反向</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小于等于</w:t>
            </w:r>
          </w:p>
        </w:tc>
        <w:tc>
          <w:tcPr>
            <w:tcW w:w="7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9</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9</w:t>
            </w:r>
          </w:p>
        </w:tc>
        <w:tc>
          <w:tcPr>
            <w:tcW w:w="42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万元</w:t>
            </w:r>
          </w:p>
        </w:tc>
        <w:tc>
          <w:tcPr>
            <w:tcW w:w="567"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2</w:t>
            </w:r>
          </w:p>
        </w:tc>
        <w:tc>
          <w:tcPr>
            <w:tcW w:w="42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2</w:t>
            </w:r>
          </w:p>
        </w:tc>
        <w:tc>
          <w:tcPr>
            <w:tcW w:w="127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tc>
      </w:tr>
      <w:tr w:rsidR="00F256CA" w:rsidTr="00F256CA">
        <w:trPr>
          <w:trHeight w:val="495"/>
        </w:trPr>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851" w:type="dxa"/>
            <w:vMerge/>
            <w:tcBorders>
              <w:top w:val="single" w:sz="4" w:space="0" w:color="auto"/>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15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资料报表印刷费</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反向</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小于等于</w:t>
            </w:r>
          </w:p>
        </w:tc>
        <w:tc>
          <w:tcPr>
            <w:tcW w:w="7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0</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0</w:t>
            </w:r>
          </w:p>
        </w:tc>
        <w:tc>
          <w:tcPr>
            <w:tcW w:w="42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万元</w:t>
            </w:r>
          </w:p>
        </w:tc>
        <w:tc>
          <w:tcPr>
            <w:tcW w:w="567"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color w:val="000000"/>
                <w:sz w:val="18"/>
                <w:szCs w:val="18"/>
              </w:rPr>
              <w:t>2</w:t>
            </w:r>
          </w:p>
        </w:tc>
        <w:tc>
          <w:tcPr>
            <w:tcW w:w="42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color w:val="000000"/>
                <w:sz w:val="18"/>
                <w:szCs w:val="18"/>
              </w:rPr>
              <w:t>2</w:t>
            </w:r>
          </w:p>
        </w:tc>
        <w:tc>
          <w:tcPr>
            <w:tcW w:w="127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p>
        </w:tc>
      </w:tr>
      <w:tr w:rsidR="00F256CA" w:rsidTr="00F256CA">
        <w:trPr>
          <w:trHeight w:val="495"/>
        </w:trPr>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851" w:type="dxa"/>
            <w:vMerge/>
            <w:tcBorders>
              <w:top w:val="single" w:sz="4" w:space="0" w:color="auto"/>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15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综合全年预算执行</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反向</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小于等于</w:t>
            </w:r>
          </w:p>
        </w:tc>
        <w:tc>
          <w:tcPr>
            <w:tcW w:w="7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color w:val="000000"/>
                <w:sz w:val="18"/>
                <w:szCs w:val="18"/>
              </w:rPr>
              <w:t>3</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color w:val="000000"/>
                <w:sz w:val="18"/>
                <w:szCs w:val="18"/>
              </w:rPr>
              <w:t>3</w:t>
            </w:r>
          </w:p>
        </w:tc>
        <w:tc>
          <w:tcPr>
            <w:tcW w:w="42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万元</w:t>
            </w:r>
          </w:p>
        </w:tc>
        <w:tc>
          <w:tcPr>
            <w:tcW w:w="567"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2</w:t>
            </w:r>
          </w:p>
        </w:tc>
        <w:tc>
          <w:tcPr>
            <w:tcW w:w="42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2</w:t>
            </w:r>
          </w:p>
        </w:tc>
        <w:tc>
          <w:tcPr>
            <w:tcW w:w="127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p>
        </w:tc>
      </w:tr>
      <w:tr w:rsidR="00F256CA" w:rsidTr="00F256CA">
        <w:trPr>
          <w:trHeight w:val="540"/>
        </w:trPr>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567" w:type="dxa"/>
            <w:vMerge w:val="restart"/>
            <w:tcBorders>
              <w:top w:val="single" w:sz="4" w:space="0" w:color="auto"/>
              <w:left w:val="single" w:sz="4" w:space="0" w:color="auto"/>
              <w:bottom w:val="nil"/>
              <w:right w:val="single" w:sz="4" w:space="0" w:color="auto"/>
            </w:tcBorders>
            <w:noWrap/>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效益指标</w:t>
            </w:r>
          </w:p>
        </w:tc>
        <w:tc>
          <w:tcPr>
            <w:tcW w:w="851" w:type="dxa"/>
            <w:vMerge w:val="restart"/>
            <w:tcBorders>
              <w:top w:val="single" w:sz="4" w:space="0" w:color="auto"/>
              <w:left w:val="single" w:sz="4" w:space="0" w:color="auto"/>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社会效益</w:t>
            </w:r>
          </w:p>
        </w:tc>
        <w:tc>
          <w:tcPr>
            <w:tcW w:w="15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为部门提供统计数据</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定性</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tc>
        <w:tc>
          <w:tcPr>
            <w:tcW w:w="7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长期</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长期</w:t>
            </w:r>
          </w:p>
        </w:tc>
        <w:tc>
          <w:tcPr>
            <w:tcW w:w="42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tc>
        <w:tc>
          <w:tcPr>
            <w:tcW w:w="567"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5</w:t>
            </w:r>
          </w:p>
        </w:tc>
        <w:tc>
          <w:tcPr>
            <w:tcW w:w="42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5</w:t>
            </w:r>
          </w:p>
        </w:tc>
        <w:tc>
          <w:tcPr>
            <w:tcW w:w="127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tc>
      </w:tr>
      <w:tr w:rsidR="00F256CA" w:rsidTr="00F256CA">
        <w:trPr>
          <w:trHeight w:val="540"/>
        </w:trPr>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567" w:type="dxa"/>
            <w:vMerge/>
            <w:tcBorders>
              <w:top w:val="single" w:sz="4" w:space="0" w:color="auto"/>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851" w:type="dxa"/>
            <w:vMerge/>
            <w:tcBorders>
              <w:top w:val="single" w:sz="4" w:space="0" w:color="auto"/>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15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使统计数据更加详实</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定性</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tc>
        <w:tc>
          <w:tcPr>
            <w:tcW w:w="7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长期</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长期</w:t>
            </w:r>
          </w:p>
        </w:tc>
        <w:tc>
          <w:tcPr>
            <w:tcW w:w="42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tc>
        <w:tc>
          <w:tcPr>
            <w:tcW w:w="567"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5</w:t>
            </w:r>
          </w:p>
        </w:tc>
        <w:tc>
          <w:tcPr>
            <w:tcW w:w="42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5</w:t>
            </w:r>
          </w:p>
        </w:tc>
        <w:tc>
          <w:tcPr>
            <w:tcW w:w="127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tc>
      </w:tr>
      <w:tr w:rsidR="00F256CA" w:rsidTr="00F256CA">
        <w:trPr>
          <w:trHeight w:val="540"/>
        </w:trPr>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567" w:type="dxa"/>
            <w:vMerge/>
            <w:tcBorders>
              <w:top w:val="single" w:sz="4" w:space="0" w:color="auto"/>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851" w:type="dxa"/>
            <w:vMerge/>
            <w:tcBorders>
              <w:top w:val="single" w:sz="4" w:space="0" w:color="auto"/>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15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提高统计在基层的公信力</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定性</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tc>
        <w:tc>
          <w:tcPr>
            <w:tcW w:w="7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长期</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长期</w:t>
            </w:r>
          </w:p>
        </w:tc>
        <w:tc>
          <w:tcPr>
            <w:tcW w:w="42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tc>
        <w:tc>
          <w:tcPr>
            <w:tcW w:w="567"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5</w:t>
            </w:r>
          </w:p>
        </w:tc>
        <w:tc>
          <w:tcPr>
            <w:tcW w:w="42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5</w:t>
            </w:r>
          </w:p>
        </w:tc>
        <w:tc>
          <w:tcPr>
            <w:tcW w:w="127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tc>
      </w:tr>
      <w:tr w:rsidR="00F256CA" w:rsidTr="00F256CA">
        <w:trPr>
          <w:trHeight w:val="540"/>
        </w:trPr>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567" w:type="dxa"/>
            <w:vMerge/>
            <w:tcBorders>
              <w:top w:val="single" w:sz="4" w:space="0" w:color="auto"/>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851" w:type="dxa"/>
            <w:vMerge w:val="restart"/>
            <w:tcBorders>
              <w:top w:val="single" w:sz="4" w:space="0" w:color="auto"/>
              <w:left w:val="nil"/>
              <w:bottom w:val="nil"/>
              <w:right w:val="single" w:sz="4" w:space="0" w:color="auto"/>
            </w:tcBorders>
            <w:vAlign w:val="center"/>
          </w:tcPr>
          <w:p w:rsidR="00F256CA" w:rsidRDefault="00F256CA" w:rsidP="00F256CA">
            <w:pPr>
              <w:jc w:val="center"/>
              <w:rPr>
                <w:rFonts w:ascii="宋体" w:hAnsi="宋体" w:cs="宋体"/>
                <w:color w:val="000000"/>
                <w:sz w:val="18"/>
                <w:szCs w:val="18"/>
              </w:rPr>
            </w:pPr>
            <w:r>
              <w:rPr>
                <w:rFonts w:ascii="宋体" w:hAnsi="宋体" w:cs="宋体" w:hint="eastAsia"/>
                <w:color w:val="000000"/>
                <w:sz w:val="18"/>
                <w:szCs w:val="18"/>
              </w:rPr>
              <w:t>可持续影响</w:t>
            </w:r>
          </w:p>
        </w:tc>
        <w:tc>
          <w:tcPr>
            <w:tcW w:w="15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有效促进全民企业健康有序发展</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定性</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tc>
        <w:tc>
          <w:tcPr>
            <w:tcW w:w="7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长期</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长期</w:t>
            </w:r>
          </w:p>
        </w:tc>
        <w:tc>
          <w:tcPr>
            <w:tcW w:w="42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tc>
        <w:tc>
          <w:tcPr>
            <w:tcW w:w="567"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5</w:t>
            </w:r>
          </w:p>
        </w:tc>
        <w:tc>
          <w:tcPr>
            <w:tcW w:w="42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5</w:t>
            </w:r>
          </w:p>
        </w:tc>
        <w:tc>
          <w:tcPr>
            <w:tcW w:w="127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p>
        </w:tc>
      </w:tr>
      <w:tr w:rsidR="00F256CA" w:rsidTr="00F256CA">
        <w:trPr>
          <w:trHeight w:val="540"/>
        </w:trPr>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567" w:type="dxa"/>
            <w:vMerge/>
            <w:tcBorders>
              <w:top w:val="single" w:sz="4" w:space="0" w:color="auto"/>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851" w:type="dxa"/>
            <w:vMerge/>
            <w:tcBorders>
              <w:top w:val="single" w:sz="4" w:space="0" w:color="auto"/>
              <w:left w:val="nil"/>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15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仿宋" w:hint="eastAsia"/>
                <w:sz w:val="18"/>
                <w:szCs w:val="18"/>
              </w:rPr>
              <w:t>为科学规划国家农业经济发展提供数据支持</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定性</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tc>
        <w:tc>
          <w:tcPr>
            <w:tcW w:w="7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长期</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长期</w:t>
            </w:r>
          </w:p>
        </w:tc>
        <w:tc>
          <w:tcPr>
            <w:tcW w:w="42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tc>
        <w:tc>
          <w:tcPr>
            <w:tcW w:w="567"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5</w:t>
            </w:r>
          </w:p>
        </w:tc>
        <w:tc>
          <w:tcPr>
            <w:tcW w:w="42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5</w:t>
            </w:r>
          </w:p>
        </w:tc>
        <w:tc>
          <w:tcPr>
            <w:tcW w:w="127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p>
        </w:tc>
      </w:tr>
      <w:tr w:rsidR="00F256CA" w:rsidTr="00F256CA">
        <w:trPr>
          <w:trHeight w:val="540"/>
        </w:trPr>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567" w:type="dxa"/>
            <w:vMerge/>
            <w:tcBorders>
              <w:top w:val="single" w:sz="4" w:space="0" w:color="auto"/>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851" w:type="dxa"/>
            <w:vMerge/>
            <w:tcBorders>
              <w:top w:val="single" w:sz="4" w:space="0" w:color="auto"/>
              <w:left w:val="nil"/>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15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仿宋" w:hint="eastAsia"/>
                <w:sz w:val="18"/>
                <w:szCs w:val="18"/>
              </w:rPr>
              <w:t>为政府准确制定和调整就业政策等提供依据</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定性</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tc>
        <w:tc>
          <w:tcPr>
            <w:tcW w:w="7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长期</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长期</w:t>
            </w:r>
          </w:p>
        </w:tc>
        <w:tc>
          <w:tcPr>
            <w:tcW w:w="42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tc>
        <w:tc>
          <w:tcPr>
            <w:tcW w:w="567"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5</w:t>
            </w:r>
          </w:p>
        </w:tc>
        <w:tc>
          <w:tcPr>
            <w:tcW w:w="42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5</w:t>
            </w:r>
          </w:p>
        </w:tc>
        <w:tc>
          <w:tcPr>
            <w:tcW w:w="127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p w:rsidR="00F256CA" w:rsidRDefault="00F256CA" w:rsidP="00F256CA">
            <w:pPr>
              <w:widowControl/>
              <w:jc w:val="center"/>
              <w:rPr>
                <w:rFonts w:ascii="宋体" w:hAnsi="宋体" w:cs="宋体"/>
                <w:color w:val="000000"/>
                <w:sz w:val="18"/>
                <w:szCs w:val="18"/>
              </w:rPr>
            </w:pPr>
          </w:p>
        </w:tc>
      </w:tr>
      <w:tr w:rsidR="00F256CA" w:rsidTr="00F256CA">
        <w:trPr>
          <w:trHeight w:val="570"/>
        </w:trPr>
        <w:tc>
          <w:tcPr>
            <w:tcW w:w="567" w:type="dxa"/>
            <w:vMerge/>
            <w:tcBorders>
              <w:top w:val="nil"/>
              <w:left w:val="single" w:sz="4" w:space="0" w:color="auto"/>
              <w:bottom w:val="nil"/>
              <w:right w:val="single" w:sz="4" w:space="0" w:color="auto"/>
            </w:tcBorders>
            <w:vAlign w:val="center"/>
          </w:tcPr>
          <w:p w:rsidR="00F256CA" w:rsidRDefault="00F256CA" w:rsidP="00F256CA">
            <w:pPr>
              <w:widowControl/>
              <w:rPr>
                <w:rFonts w:ascii="宋体" w:hAnsi="宋体" w:cs="宋体"/>
                <w:color w:val="000000"/>
                <w:sz w:val="18"/>
                <w:szCs w:val="18"/>
              </w:rPr>
            </w:pPr>
          </w:p>
        </w:tc>
        <w:tc>
          <w:tcPr>
            <w:tcW w:w="567" w:type="dxa"/>
            <w:tcBorders>
              <w:top w:val="single" w:sz="4" w:space="0" w:color="auto"/>
              <w:left w:val="nil"/>
              <w:bottom w:val="nil"/>
              <w:right w:val="single" w:sz="4" w:space="0" w:color="auto"/>
            </w:tcBorders>
            <w:noWrap/>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满意度指标</w:t>
            </w:r>
          </w:p>
        </w:tc>
        <w:tc>
          <w:tcPr>
            <w:tcW w:w="851"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服务对象满意度</w:t>
            </w:r>
          </w:p>
        </w:tc>
        <w:tc>
          <w:tcPr>
            <w:tcW w:w="15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工作人员满意度</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正向</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大于等于</w:t>
            </w:r>
          </w:p>
        </w:tc>
        <w:tc>
          <w:tcPr>
            <w:tcW w:w="7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90</w:t>
            </w:r>
          </w:p>
        </w:tc>
        <w:tc>
          <w:tcPr>
            <w:tcW w:w="70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90</w:t>
            </w:r>
          </w:p>
        </w:tc>
        <w:tc>
          <w:tcPr>
            <w:tcW w:w="42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w:t>
            </w:r>
          </w:p>
        </w:tc>
        <w:tc>
          <w:tcPr>
            <w:tcW w:w="567"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10</w:t>
            </w:r>
          </w:p>
        </w:tc>
        <w:tc>
          <w:tcPr>
            <w:tcW w:w="42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8</w:t>
            </w:r>
          </w:p>
        </w:tc>
        <w:tc>
          <w:tcPr>
            <w:tcW w:w="127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tc>
      </w:tr>
      <w:tr w:rsidR="00F256CA" w:rsidTr="00F256CA">
        <w:trPr>
          <w:trHeight w:val="499"/>
        </w:trPr>
        <w:tc>
          <w:tcPr>
            <w:tcW w:w="6804" w:type="dxa"/>
            <w:gridSpan w:val="9"/>
            <w:tcBorders>
              <w:top w:val="single" w:sz="4" w:space="0" w:color="auto"/>
              <w:left w:val="single" w:sz="4" w:space="0" w:color="auto"/>
              <w:bottom w:val="single" w:sz="4" w:space="0" w:color="auto"/>
              <w:right w:val="single" w:sz="4" w:space="0" w:color="000000"/>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总分</w:t>
            </w:r>
          </w:p>
        </w:tc>
        <w:tc>
          <w:tcPr>
            <w:tcW w:w="567" w:type="dxa"/>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100</w:t>
            </w:r>
          </w:p>
        </w:tc>
        <w:tc>
          <w:tcPr>
            <w:tcW w:w="426" w:type="dxa"/>
            <w:tcBorders>
              <w:top w:val="single" w:sz="4" w:space="0" w:color="auto"/>
              <w:left w:val="nil"/>
              <w:bottom w:val="single" w:sz="4" w:space="0" w:color="auto"/>
              <w:right w:val="single" w:sz="4" w:space="0" w:color="auto"/>
            </w:tcBorders>
            <w:vAlign w:val="center"/>
          </w:tcPr>
          <w:p w:rsidR="00F256CA" w:rsidRDefault="0088579A" w:rsidP="00F256CA">
            <w:pPr>
              <w:widowControl/>
              <w:jc w:val="center"/>
              <w:rPr>
                <w:rFonts w:ascii="宋体" w:hAnsi="宋体" w:cs="宋体"/>
                <w:color w:val="000000"/>
                <w:sz w:val="18"/>
                <w:szCs w:val="18"/>
              </w:rPr>
            </w:pPr>
            <w:r>
              <w:rPr>
                <w:rFonts w:ascii="宋体" w:hAnsi="宋体" w:cs="宋体"/>
                <w:color w:val="000000"/>
                <w:sz w:val="18"/>
                <w:szCs w:val="18"/>
              </w:rPr>
              <w:t>9</w:t>
            </w:r>
            <w:r>
              <w:rPr>
                <w:rFonts w:ascii="宋体" w:hAnsi="宋体" w:cs="宋体" w:hint="eastAsia"/>
                <w:color w:val="000000"/>
                <w:sz w:val="18"/>
                <w:szCs w:val="18"/>
              </w:rPr>
              <w:t>5</w:t>
            </w:r>
          </w:p>
        </w:tc>
        <w:tc>
          <w:tcPr>
            <w:tcW w:w="1275" w:type="dxa"/>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s="宋体"/>
                <w:color w:val="000000"/>
                <w:sz w:val="18"/>
                <w:szCs w:val="18"/>
              </w:rPr>
            </w:pPr>
            <w:r>
              <w:rPr>
                <w:rFonts w:ascii="宋体" w:hAnsi="宋体" w:cs="宋体" w:hint="eastAsia"/>
                <w:color w:val="000000"/>
                <w:sz w:val="18"/>
                <w:szCs w:val="18"/>
              </w:rPr>
              <w:t xml:space="preserve">　</w:t>
            </w:r>
          </w:p>
        </w:tc>
      </w:tr>
    </w:tbl>
    <w:p w:rsidR="00F256CA" w:rsidRDefault="00F256CA" w:rsidP="00F256CA">
      <w:pPr>
        <w:spacing w:line="620" w:lineRule="exact"/>
        <w:ind w:firstLineChars="100" w:firstLine="300"/>
        <w:rPr>
          <w:rFonts w:ascii="仿宋_GB2312" w:eastAsia="仿宋_GB2312" w:hAnsi="Helvetica" w:cs="仿宋_GB2312"/>
          <w:color w:val="303133"/>
          <w:kern w:val="0"/>
          <w:sz w:val="30"/>
          <w:szCs w:val="30"/>
          <w:shd w:val="clear" w:color="auto" w:fill="FFFFFF"/>
          <w:lang w:bidi="ar"/>
        </w:rPr>
      </w:pPr>
      <w:r>
        <w:rPr>
          <w:rFonts w:ascii="仿宋_GB2312" w:eastAsia="仿宋_GB2312" w:hAnsi="Helvetica" w:cs="仿宋_GB2312" w:hint="eastAsia"/>
          <w:color w:val="303133"/>
          <w:kern w:val="0"/>
          <w:sz w:val="30"/>
          <w:szCs w:val="30"/>
          <w:shd w:val="clear" w:color="auto" w:fill="FFFFFF"/>
          <w:lang w:bidi="ar"/>
        </w:rPr>
        <w:t>2</w:t>
      </w:r>
      <w:r>
        <w:rPr>
          <w:rFonts w:ascii="仿宋_GB2312" w:eastAsia="仿宋_GB2312" w:hAnsi="Helvetica" w:cs="仿宋_GB2312"/>
          <w:color w:val="303133"/>
          <w:kern w:val="0"/>
          <w:sz w:val="30"/>
          <w:szCs w:val="30"/>
          <w:shd w:val="clear" w:color="auto" w:fill="FFFFFF"/>
          <w:lang w:bidi="ar"/>
        </w:rPr>
        <w:t>.</w:t>
      </w:r>
      <w:r w:rsidRPr="00F256CA">
        <w:rPr>
          <w:rFonts w:ascii="仿宋_GB2312" w:eastAsia="仿宋_GB2312" w:hAnsi="Helvetica" w:cs="仿宋_GB2312" w:hint="eastAsia"/>
          <w:b/>
          <w:color w:val="303133"/>
          <w:kern w:val="0"/>
          <w:sz w:val="30"/>
          <w:szCs w:val="30"/>
          <w:shd w:val="clear" w:color="auto" w:fill="FFFFFF"/>
          <w:lang w:bidi="ar"/>
        </w:rPr>
        <w:t xml:space="preserve"> 第五次全国经济普查预算项目</w:t>
      </w:r>
      <w:r>
        <w:rPr>
          <w:rFonts w:ascii="仿宋_GB2312" w:eastAsia="仿宋_GB2312" w:hAnsi="Helvetica" w:cs="仿宋_GB2312" w:hint="eastAsia"/>
          <w:b/>
          <w:color w:val="303133"/>
          <w:kern w:val="0"/>
          <w:sz w:val="30"/>
          <w:szCs w:val="30"/>
          <w:shd w:val="clear" w:color="auto" w:fill="FFFFFF"/>
          <w:lang w:bidi="ar"/>
        </w:rPr>
        <w:t>自评综述</w:t>
      </w:r>
      <w:r>
        <w:rPr>
          <w:rFonts w:ascii="仿宋_GB2312" w:eastAsia="仿宋_GB2312" w:hAnsi="Helvetica" w:cs="仿宋_GB2312" w:hint="eastAsia"/>
          <w:color w:val="303133"/>
          <w:kern w:val="0"/>
          <w:sz w:val="30"/>
          <w:szCs w:val="30"/>
          <w:shd w:val="clear" w:color="auto" w:fill="FFFFFF"/>
          <w:lang w:bidi="ar"/>
        </w:rPr>
        <w:t>：该项目全年预算经费</w:t>
      </w:r>
      <w:r>
        <w:rPr>
          <w:rFonts w:ascii="仿宋_GB2312" w:eastAsia="仿宋_GB2312" w:hAnsi="Helvetica" w:cs="仿宋_GB2312"/>
          <w:color w:val="303133"/>
          <w:kern w:val="0"/>
          <w:sz w:val="30"/>
          <w:szCs w:val="30"/>
          <w:shd w:val="clear" w:color="auto" w:fill="FFFFFF"/>
          <w:lang w:bidi="ar"/>
        </w:rPr>
        <w:t>75.46</w:t>
      </w:r>
      <w:r>
        <w:rPr>
          <w:rFonts w:ascii="仿宋_GB2312" w:eastAsia="仿宋_GB2312" w:hAnsi="Helvetica" w:cs="仿宋_GB2312" w:hint="eastAsia"/>
          <w:color w:val="303133"/>
          <w:kern w:val="0"/>
          <w:sz w:val="30"/>
          <w:szCs w:val="30"/>
          <w:shd w:val="clear" w:color="auto" w:fill="FFFFFF"/>
          <w:lang w:bidi="ar"/>
        </w:rPr>
        <w:t>万元，全年执行数为75.46万元，完成预算的</w:t>
      </w:r>
      <w:r>
        <w:rPr>
          <w:rFonts w:ascii="仿宋_GB2312" w:eastAsia="仿宋_GB2312" w:hAnsi="Helvetica" w:cs="仿宋_GB2312"/>
          <w:color w:val="303133"/>
          <w:kern w:val="0"/>
          <w:sz w:val="30"/>
          <w:szCs w:val="30"/>
          <w:shd w:val="clear" w:color="auto" w:fill="FFFFFF"/>
          <w:lang w:bidi="ar"/>
        </w:rPr>
        <w:t>100</w:t>
      </w:r>
      <w:r>
        <w:rPr>
          <w:rFonts w:ascii="仿宋_GB2312" w:eastAsia="仿宋_GB2312" w:hAnsi="Helvetica" w:cs="仿宋_GB2312" w:hint="eastAsia"/>
          <w:color w:val="303133"/>
          <w:kern w:val="0"/>
          <w:sz w:val="30"/>
          <w:szCs w:val="30"/>
          <w:shd w:val="clear" w:color="auto" w:fill="FFFFFF"/>
          <w:lang w:bidi="ar"/>
        </w:rPr>
        <w:t>%。</w:t>
      </w:r>
    </w:p>
    <w:p w:rsidR="00F256CA" w:rsidRDefault="00F256CA" w:rsidP="00F256CA">
      <w:pPr>
        <w:spacing w:line="620" w:lineRule="exact"/>
        <w:ind w:firstLineChars="150" w:firstLine="450"/>
        <w:rPr>
          <w:rFonts w:ascii="仿宋_GB2312" w:eastAsia="仿宋_GB2312" w:hAnsi="Helvetica" w:cs="仿宋_GB2312"/>
          <w:color w:val="303133"/>
          <w:kern w:val="0"/>
          <w:sz w:val="30"/>
          <w:szCs w:val="30"/>
          <w:shd w:val="clear" w:color="auto" w:fill="FFFFFF"/>
          <w:lang w:bidi="ar"/>
        </w:rPr>
      </w:pPr>
      <w:r>
        <w:rPr>
          <w:rFonts w:ascii="仿宋_GB2312" w:eastAsia="仿宋_GB2312" w:hAnsi="Helvetica" w:cs="仿宋_GB2312" w:hint="eastAsia"/>
          <w:color w:val="303133"/>
          <w:kern w:val="0"/>
          <w:sz w:val="30"/>
          <w:szCs w:val="30"/>
          <w:shd w:val="clear" w:color="auto" w:fill="FFFFFF"/>
          <w:lang w:bidi="ar"/>
        </w:rPr>
        <w:t>项目绩效目标完成情况：完成了2024</w:t>
      </w:r>
      <w:proofErr w:type="gramStart"/>
      <w:r>
        <w:rPr>
          <w:rFonts w:ascii="仿宋_GB2312" w:eastAsia="仿宋_GB2312" w:hAnsi="Helvetica" w:cs="仿宋_GB2312" w:hint="eastAsia"/>
          <w:color w:val="303133"/>
          <w:kern w:val="0"/>
          <w:sz w:val="30"/>
          <w:szCs w:val="30"/>
          <w:shd w:val="clear" w:color="auto" w:fill="FFFFFF"/>
          <w:lang w:bidi="ar"/>
        </w:rPr>
        <w:t>两</w:t>
      </w:r>
      <w:proofErr w:type="gramEnd"/>
      <w:r>
        <w:rPr>
          <w:rFonts w:ascii="仿宋_GB2312" w:eastAsia="仿宋_GB2312" w:hAnsi="Helvetica" w:cs="仿宋_GB2312" w:hint="eastAsia"/>
          <w:color w:val="303133"/>
          <w:kern w:val="0"/>
          <w:sz w:val="30"/>
          <w:szCs w:val="30"/>
          <w:shd w:val="clear" w:color="auto" w:fill="FFFFFF"/>
          <w:lang w:bidi="ar"/>
        </w:rPr>
        <w:t>员入户登记、数据的</w:t>
      </w:r>
      <w:r>
        <w:rPr>
          <w:rFonts w:ascii="仿宋_GB2312" w:eastAsia="仿宋_GB2312" w:hAnsi="Helvetica" w:cs="仿宋_GB2312"/>
          <w:color w:val="303133"/>
          <w:kern w:val="0"/>
          <w:sz w:val="30"/>
          <w:szCs w:val="30"/>
          <w:shd w:val="clear" w:color="auto" w:fill="FFFFFF"/>
          <w:lang w:bidi="ar"/>
        </w:rPr>
        <w:t>上传、</w:t>
      </w:r>
      <w:r>
        <w:rPr>
          <w:rFonts w:ascii="仿宋_GB2312" w:eastAsia="仿宋_GB2312" w:hAnsi="Helvetica" w:cs="仿宋_GB2312" w:hint="eastAsia"/>
          <w:color w:val="303133"/>
          <w:kern w:val="0"/>
          <w:sz w:val="30"/>
          <w:szCs w:val="30"/>
          <w:shd w:val="clear" w:color="auto" w:fill="FFFFFF"/>
          <w:lang w:bidi="ar"/>
        </w:rPr>
        <w:t>数据督查评估验收及</w:t>
      </w:r>
      <w:r>
        <w:rPr>
          <w:rFonts w:ascii="仿宋_GB2312" w:eastAsia="仿宋_GB2312" w:hAnsi="Helvetica" w:cs="仿宋_GB2312"/>
          <w:color w:val="303133"/>
          <w:kern w:val="0"/>
          <w:sz w:val="30"/>
          <w:szCs w:val="30"/>
          <w:shd w:val="clear" w:color="auto" w:fill="FFFFFF"/>
          <w:lang w:bidi="ar"/>
        </w:rPr>
        <w:t>两员登记费用的结算</w:t>
      </w:r>
      <w:r>
        <w:rPr>
          <w:rFonts w:ascii="仿宋_GB2312" w:eastAsia="仿宋_GB2312" w:hAnsi="Helvetica" w:cs="仿宋_GB2312" w:hint="eastAsia"/>
          <w:color w:val="303133"/>
          <w:kern w:val="0"/>
          <w:sz w:val="30"/>
          <w:szCs w:val="30"/>
          <w:shd w:val="clear" w:color="auto" w:fill="FFFFFF"/>
          <w:lang w:bidi="ar"/>
        </w:rPr>
        <w:t>等工作。</w:t>
      </w:r>
    </w:p>
    <w:p w:rsidR="00F256CA" w:rsidRDefault="00F256CA" w:rsidP="00F256CA">
      <w:pPr>
        <w:spacing w:line="620" w:lineRule="exact"/>
        <w:ind w:firstLineChars="150" w:firstLine="450"/>
        <w:rPr>
          <w:rFonts w:ascii="仿宋_GB2312" w:eastAsia="仿宋_GB2312" w:hAnsi="Helvetica" w:cs="仿宋_GB2312"/>
          <w:color w:val="303133"/>
          <w:kern w:val="0"/>
          <w:sz w:val="30"/>
          <w:szCs w:val="30"/>
          <w:shd w:val="clear" w:color="auto" w:fill="FFFFFF"/>
          <w:lang w:bidi="ar"/>
        </w:rPr>
      </w:pPr>
      <w:r>
        <w:rPr>
          <w:rFonts w:ascii="仿宋_GB2312" w:eastAsia="仿宋_GB2312" w:hAnsi="Helvetica" w:cs="仿宋_GB2312" w:hint="eastAsia"/>
          <w:color w:val="303133"/>
          <w:kern w:val="0"/>
          <w:sz w:val="30"/>
          <w:szCs w:val="30"/>
          <w:shd w:val="clear" w:color="auto" w:fill="FFFFFF"/>
          <w:lang w:bidi="ar"/>
        </w:rPr>
        <w:t>发现的主要问题及原因：两员入户难、调查</w:t>
      </w:r>
      <w:r>
        <w:rPr>
          <w:rFonts w:ascii="仿宋_GB2312" w:eastAsia="仿宋_GB2312" w:hAnsi="Helvetica" w:cs="仿宋_GB2312"/>
          <w:color w:val="303133"/>
          <w:kern w:val="0"/>
          <w:sz w:val="30"/>
          <w:szCs w:val="30"/>
          <w:shd w:val="clear" w:color="auto" w:fill="FFFFFF"/>
          <w:lang w:bidi="ar"/>
        </w:rPr>
        <w:t>真</w:t>
      </w:r>
      <w:r>
        <w:rPr>
          <w:rFonts w:ascii="仿宋_GB2312" w:eastAsia="仿宋_GB2312" w:hAnsi="Helvetica" w:cs="仿宋_GB2312" w:hint="eastAsia"/>
          <w:color w:val="303133"/>
          <w:kern w:val="0"/>
          <w:sz w:val="30"/>
          <w:szCs w:val="30"/>
          <w:shd w:val="clear" w:color="auto" w:fill="FFFFFF"/>
          <w:lang w:bidi="ar"/>
        </w:rPr>
        <w:t>实</w:t>
      </w:r>
      <w:r>
        <w:rPr>
          <w:rFonts w:ascii="仿宋_GB2312" w:eastAsia="仿宋_GB2312" w:hAnsi="Helvetica" w:cs="仿宋_GB2312"/>
          <w:color w:val="303133"/>
          <w:kern w:val="0"/>
          <w:sz w:val="30"/>
          <w:szCs w:val="30"/>
          <w:shd w:val="clear" w:color="auto" w:fill="FFFFFF"/>
          <w:lang w:bidi="ar"/>
        </w:rPr>
        <w:t>结果难、</w:t>
      </w:r>
      <w:r>
        <w:rPr>
          <w:rFonts w:ascii="仿宋_GB2312" w:eastAsia="仿宋_GB2312" w:hAnsi="Helvetica" w:cs="仿宋_GB2312" w:hint="eastAsia"/>
          <w:color w:val="303133"/>
          <w:kern w:val="0"/>
          <w:sz w:val="30"/>
          <w:szCs w:val="30"/>
          <w:shd w:val="clear" w:color="auto" w:fill="FFFFFF"/>
          <w:lang w:bidi="ar"/>
        </w:rPr>
        <w:t>经费困难。</w:t>
      </w:r>
    </w:p>
    <w:p w:rsidR="00F256CA" w:rsidRDefault="00F256CA" w:rsidP="00F256CA">
      <w:pPr>
        <w:spacing w:line="620" w:lineRule="exact"/>
        <w:ind w:firstLineChars="150" w:firstLine="450"/>
        <w:rPr>
          <w:rFonts w:ascii="仿宋_GB2312" w:eastAsia="仿宋_GB2312" w:hAnsi="Helvetica" w:cs="仿宋_GB2312"/>
          <w:color w:val="303133"/>
          <w:kern w:val="0"/>
          <w:sz w:val="30"/>
          <w:szCs w:val="30"/>
          <w:shd w:val="clear" w:color="auto" w:fill="FFFFFF"/>
          <w:lang w:bidi="ar"/>
        </w:rPr>
      </w:pPr>
      <w:r>
        <w:rPr>
          <w:rFonts w:ascii="仿宋_GB2312" w:eastAsia="仿宋_GB2312" w:hAnsi="Helvetica" w:cs="仿宋_GB2312" w:hint="eastAsia"/>
          <w:color w:val="303133"/>
          <w:kern w:val="0"/>
          <w:sz w:val="30"/>
          <w:szCs w:val="30"/>
          <w:shd w:val="clear" w:color="auto" w:fill="FFFFFF"/>
          <w:lang w:bidi="ar"/>
        </w:rPr>
        <w:t>下一步改进措施：希望得到政府全力支持、各部门共同参与、加大宣传力度，提高</w:t>
      </w:r>
      <w:r>
        <w:rPr>
          <w:rFonts w:ascii="仿宋_GB2312" w:eastAsia="仿宋_GB2312" w:hAnsi="Helvetica" w:cs="仿宋_GB2312"/>
          <w:color w:val="303133"/>
          <w:kern w:val="0"/>
          <w:sz w:val="30"/>
          <w:szCs w:val="30"/>
          <w:shd w:val="clear" w:color="auto" w:fill="FFFFFF"/>
          <w:lang w:bidi="ar"/>
        </w:rPr>
        <w:t>资金的使用效率，从而</w:t>
      </w:r>
      <w:r>
        <w:rPr>
          <w:rFonts w:ascii="仿宋_GB2312" w:eastAsia="仿宋_GB2312" w:hAnsi="Helvetica" w:cs="仿宋_GB2312" w:hint="eastAsia"/>
          <w:color w:val="303133"/>
          <w:kern w:val="0"/>
          <w:sz w:val="30"/>
          <w:szCs w:val="30"/>
          <w:shd w:val="clear" w:color="auto" w:fill="FFFFFF"/>
          <w:lang w:bidi="ar"/>
        </w:rPr>
        <w:t>夯实普查基础数据数据质量。</w:t>
      </w:r>
    </w:p>
    <w:p w:rsidR="0088579A" w:rsidRDefault="0088579A" w:rsidP="00F256CA">
      <w:pPr>
        <w:spacing w:line="620" w:lineRule="exact"/>
        <w:ind w:firstLineChars="150" w:firstLine="450"/>
        <w:rPr>
          <w:rFonts w:ascii="仿宋_GB2312" w:eastAsia="仿宋_GB2312" w:hAnsi="Helvetica" w:cs="仿宋_GB2312" w:hint="eastAsia"/>
          <w:color w:val="303133"/>
          <w:kern w:val="0"/>
          <w:sz w:val="30"/>
          <w:szCs w:val="30"/>
          <w:shd w:val="clear" w:color="auto" w:fill="FFFFFF"/>
          <w:lang w:bidi="ar"/>
        </w:rPr>
      </w:pPr>
    </w:p>
    <w:tbl>
      <w:tblPr>
        <w:tblW w:w="8784" w:type="dxa"/>
        <w:tblInd w:w="113" w:type="dxa"/>
        <w:tblLayout w:type="fixed"/>
        <w:tblLook w:val="04A0" w:firstRow="1" w:lastRow="0" w:firstColumn="1" w:lastColumn="0" w:noHBand="0" w:noVBand="1"/>
      </w:tblPr>
      <w:tblGrid>
        <w:gridCol w:w="538"/>
        <w:gridCol w:w="485"/>
        <w:gridCol w:w="995"/>
        <w:gridCol w:w="1279"/>
        <w:gridCol w:w="608"/>
        <w:gridCol w:w="642"/>
        <w:gridCol w:w="861"/>
        <w:gridCol w:w="741"/>
        <w:gridCol w:w="756"/>
        <w:gridCol w:w="566"/>
        <w:gridCol w:w="554"/>
        <w:gridCol w:w="759"/>
      </w:tblGrid>
      <w:tr w:rsidR="00F256CA" w:rsidTr="00F256CA">
        <w:trPr>
          <w:trHeight w:val="1103"/>
        </w:trPr>
        <w:tc>
          <w:tcPr>
            <w:tcW w:w="8784" w:type="dxa"/>
            <w:gridSpan w:val="12"/>
            <w:tcBorders>
              <w:top w:val="single" w:sz="4" w:space="0" w:color="auto"/>
              <w:left w:val="single" w:sz="4" w:space="0" w:color="auto"/>
              <w:bottom w:val="single" w:sz="4" w:space="0" w:color="auto"/>
              <w:right w:val="single" w:sz="4" w:space="0" w:color="auto"/>
            </w:tcBorders>
            <w:vAlign w:val="center"/>
          </w:tcPr>
          <w:p w:rsidR="00F256CA" w:rsidRDefault="00F256CA" w:rsidP="00F256CA">
            <w:pPr>
              <w:widowControl/>
              <w:jc w:val="center"/>
              <w:rPr>
                <w:rFonts w:ascii="宋体" w:hAnsi="宋体"/>
                <w:b/>
                <w:color w:val="000000"/>
                <w:kern w:val="0"/>
                <w:sz w:val="28"/>
                <w:szCs w:val="28"/>
              </w:rPr>
            </w:pPr>
            <w:r>
              <w:rPr>
                <w:rFonts w:ascii="宋体" w:hAnsi="宋体" w:hint="eastAsia"/>
                <w:b/>
                <w:color w:val="000000"/>
                <w:kern w:val="0"/>
                <w:sz w:val="28"/>
                <w:szCs w:val="28"/>
              </w:rPr>
              <w:t>项目支出绩效自评表</w:t>
            </w:r>
            <w:r>
              <w:rPr>
                <w:rFonts w:ascii="宋体" w:hAnsi="宋体" w:hint="eastAsia"/>
                <w:b/>
                <w:color w:val="000000"/>
                <w:kern w:val="0"/>
                <w:sz w:val="28"/>
                <w:szCs w:val="28"/>
              </w:rPr>
              <w:br/>
              <w:t>(2024年度）</w:t>
            </w:r>
          </w:p>
        </w:tc>
      </w:tr>
      <w:tr w:rsidR="00F256CA" w:rsidTr="00F256CA">
        <w:trPr>
          <w:trHeight w:val="379"/>
        </w:trPr>
        <w:tc>
          <w:tcPr>
            <w:tcW w:w="1023" w:type="dxa"/>
            <w:gridSpan w:val="2"/>
            <w:tcBorders>
              <w:top w:val="single" w:sz="4" w:space="0" w:color="auto"/>
              <w:left w:val="single" w:sz="4" w:space="0" w:color="auto"/>
              <w:bottom w:val="single" w:sz="4" w:space="0" w:color="auto"/>
              <w:right w:val="single" w:sz="4" w:space="0" w:color="auto"/>
            </w:tcBorders>
            <w:vAlign w:val="center"/>
          </w:tcPr>
          <w:p w:rsidR="00F256CA" w:rsidRDefault="00F256CA" w:rsidP="00F256CA">
            <w:pPr>
              <w:widowControl/>
              <w:jc w:val="right"/>
              <w:rPr>
                <w:rFonts w:ascii="宋体" w:hAnsi="宋体"/>
                <w:color w:val="000000"/>
                <w:kern w:val="0"/>
                <w:sz w:val="18"/>
              </w:rPr>
            </w:pPr>
            <w:r>
              <w:rPr>
                <w:rFonts w:ascii="宋体" w:hAnsi="宋体" w:hint="eastAsia"/>
                <w:color w:val="000000"/>
                <w:kern w:val="0"/>
                <w:sz w:val="18"/>
              </w:rPr>
              <w:t>项目名称</w:t>
            </w:r>
          </w:p>
        </w:tc>
        <w:tc>
          <w:tcPr>
            <w:tcW w:w="7761" w:type="dxa"/>
            <w:gridSpan w:val="10"/>
            <w:tcBorders>
              <w:top w:val="single" w:sz="4" w:space="0" w:color="auto"/>
              <w:left w:val="nil"/>
              <w:bottom w:val="single" w:sz="4" w:space="0" w:color="auto"/>
              <w:right w:val="single" w:sz="4" w:space="0" w:color="auto"/>
            </w:tcBorders>
            <w:vAlign w:val="center"/>
          </w:tcPr>
          <w:p w:rsidR="00F256CA" w:rsidRDefault="00F256CA" w:rsidP="00F256CA">
            <w:pPr>
              <w:widowControl/>
              <w:jc w:val="left"/>
              <w:rPr>
                <w:rFonts w:ascii="宋体" w:hAnsi="宋体"/>
                <w:color w:val="000000"/>
                <w:kern w:val="0"/>
                <w:sz w:val="18"/>
              </w:rPr>
            </w:pPr>
            <w:r>
              <w:rPr>
                <w:rFonts w:ascii="宋体" w:hAnsi="宋体" w:hint="eastAsia"/>
                <w:color w:val="000000"/>
                <w:kern w:val="0"/>
                <w:sz w:val="18"/>
              </w:rPr>
              <w:t>第五次全国经济普查预算</w:t>
            </w:r>
            <w:r>
              <w:rPr>
                <w:rFonts w:ascii="宋体" w:hAnsi="宋体"/>
                <w:color w:val="000000"/>
                <w:kern w:val="0"/>
                <w:sz w:val="18"/>
              </w:rPr>
              <w:t>项目</w:t>
            </w:r>
          </w:p>
        </w:tc>
      </w:tr>
      <w:tr w:rsidR="00F256CA" w:rsidTr="00F256CA">
        <w:trPr>
          <w:trHeight w:val="379"/>
        </w:trPr>
        <w:tc>
          <w:tcPr>
            <w:tcW w:w="1023" w:type="dxa"/>
            <w:gridSpan w:val="2"/>
            <w:tcBorders>
              <w:top w:val="single" w:sz="4" w:space="0" w:color="auto"/>
              <w:left w:val="single" w:sz="4" w:space="0" w:color="auto"/>
              <w:bottom w:val="single" w:sz="4" w:space="0" w:color="auto"/>
              <w:right w:val="single" w:sz="4" w:space="0" w:color="auto"/>
            </w:tcBorders>
            <w:vAlign w:val="center"/>
          </w:tcPr>
          <w:p w:rsidR="00F256CA" w:rsidRDefault="00F256CA" w:rsidP="00F256CA">
            <w:pPr>
              <w:widowControl/>
              <w:jc w:val="right"/>
              <w:rPr>
                <w:rFonts w:ascii="宋体" w:hAnsi="宋体"/>
                <w:color w:val="000000"/>
                <w:kern w:val="0"/>
                <w:sz w:val="18"/>
              </w:rPr>
            </w:pPr>
            <w:r>
              <w:rPr>
                <w:rFonts w:ascii="宋体" w:hAnsi="宋体" w:hint="eastAsia"/>
                <w:color w:val="000000"/>
                <w:kern w:val="0"/>
                <w:sz w:val="18"/>
              </w:rPr>
              <w:t>主管部门</w:t>
            </w:r>
          </w:p>
        </w:tc>
        <w:tc>
          <w:tcPr>
            <w:tcW w:w="3524" w:type="dxa"/>
            <w:gridSpan w:val="4"/>
            <w:tcBorders>
              <w:top w:val="single" w:sz="4" w:space="0" w:color="auto"/>
              <w:left w:val="nil"/>
              <w:bottom w:val="single" w:sz="4" w:space="0" w:color="auto"/>
              <w:right w:val="single" w:sz="4" w:space="0" w:color="auto"/>
            </w:tcBorders>
            <w:vAlign w:val="center"/>
          </w:tcPr>
          <w:p w:rsidR="00F256CA" w:rsidRDefault="00F256CA" w:rsidP="00F256CA">
            <w:pPr>
              <w:widowControl/>
              <w:jc w:val="left"/>
              <w:rPr>
                <w:rFonts w:ascii="宋体" w:hAnsi="宋体"/>
                <w:color w:val="000000"/>
                <w:kern w:val="0"/>
                <w:sz w:val="18"/>
              </w:rPr>
            </w:pPr>
            <w:r>
              <w:rPr>
                <w:rFonts w:ascii="宋体" w:hAnsi="宋体" w:hint="eastAsia"/>
                <w:color w:val="000000"/>
                <w:kern w:val="0"/>
                <w:sz w:val="18"/>
              </w:rPr>
              <w:t>额尔古纳市统计局（部门）</w:t>
            </w:r>
          </w:p>
        </w:tc>
        <w:tc>
          <w:tcPr>
            <w:tcW w:w="1602" w:type="dxa"/>
            <w:gridSpan w:val="2"/>
            <w:tcBorders>
              <w:top w:val="single" w:sz="4" w:space="0" w:color="auto"/>
              <w:left w:val="nil"/>
              <w:bottom w:val="single" w:sz="4" w:space="0" w:color="auto"/>
              <w:right w:val="single" w:sz="4" w:space="0" w:color="auto"/>
            </w:tcBorders>
            <w:vAlign w:val="center"/>
          </w:tcPr>
          <w:p w:rsidR="00F256CA" w:rsidRDefault="00F256CA" w:rsidP="00F256CA">
            <w:pPr>
              <w:widowControl/>
              <w:jc w:val="right"/>
              <w:rPr>
                <w:rFonts w:ascii="宋体" w:hAnsi="宋体"/>
                <w:color w:val="000000"/>
                <w:kern w:val="0"/>
                <w:sz w:val="18"/>
              </w:rPr>
            </w:pPr>
            <w:r>
              <w:rPr>
                <w:rFonts w:ascii="宋体" w:hAnsi="宋体" w:hint="eastAsia"/>
                <w:color w:val="000000"/>
                <w:kern w:val="0"/>
                <w:sz w:val="18"/>
              </w:rPr>
              <w:t>实施单位</w:t>
            </w:r>
          </w:p>
        </w:tc>
        <w:tc>
          <w:tcPr>
            <w:tcW w:w="2635" w:type="dxa"/>
            <w:gridSpan w:val="4"/>
            <w:tcBorders>
              <w:top w:val="single" w:sz="4" w:space="0" w:color="auto"/>
              <w:left w:val="nil"/>
              <w:bottom w:val="single" w:sz="4" w:space="0" w:color="auto"/>
              <w:right w:val="single" w:sz="4" w:space="0" w:color="auto"/>
            </w:tcBorders>
            <w:vAlign w:val="center"/>
          </w:tcPr>
          <w:p w:rsidR="00F256CA" w:rsidRDefault="00F256CA" w:rsidP="00F256CA">
            <w:pPr>
              <w:widowControl/>
              <w:jc w:val="left"/>
              <w:rPr>
                <w:rFonts w:ascii="宋体" w:hAnsi="宋体"/>
                <w:color w:val="000000"/>
                <w:kern w:val="0"/>
                <w:sz w:val="18"/>
              </w:rPr>
            </w:pPr>
            <w:r>
              <w:rPr>
                <w:rFonts w:ascii="宋体" w:hAnsi="宋体" w:hint="eastAsia"/>
                <w:color w:val="000000"/>
                <w:kern w:val="0"/>
                <w:sz w:val="18"/>
              </w:rPr>
              <w:t>额尔古纳市统计局</w:t>
            </w:r>
          </w:p>
        </w:tc>
      </w:tr>
      <w:tr w:rsidR="00F256CA" w:rsidTr="00F256CA">
        <w:trPr>
          <w:trHeight w:val="379"/>
        </w:trPr>
        <w:tc>
          <w:tcPr>
            <w:tcW w:w="1023" w:type="dxa"/>
            <w:gridSpan w:val="2"/>
            <w:vMerge w:val="restart"/>
            <w:tcBorders>
              <w:top w:val="single" w:sz="4" w:space="0" w:color="auto"/>
              <w:left w:val="single" w:sz="4" w:space="0" w:color="auto"/>
              <w:bottom w:val="single" w:sz="4" w:space="0" w:color="000000"/>
              <w:right w:val="single" w:sz="4" w:space="0" w:color="000000"/>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项目资金</w:t>
            </w:r>
            <w:r>
              <w:rPr>
                <w:rFonts w:ascii="宋体" w:hAnsi="宋体" w:hint="eastAsia"/>
                <w:color w:val="000000"/>
                <w:kern w:val="0"/>
                <w:sz w:val="18"/>
              </w:rPr>
              <w:br/>
              <w:t>（万元）</w:t>
            </w:r>
          </w:p>
        </w:tc>
        <w:tc>
          <w:tcPr>
            <w:tcW w:w="995" w:type="dxa"/>
            <w:tcBorders>
              <w:top w:val="nil"/>
              <w:left w:val="nil"/>
              <w:bottom w:val="single" w:sz="4" w:space="0" w:color="auto"/>
              <w:right w:val="single" w:sz="4" w:space="0" w:color="auto"/>
            </w:tcBorders>
            <w:vAlign w:val="center"/>
          </w:tcPr>
          <w:p w:rsidR="00F256CA" w:rsidRDefault="00F256CA" w:rsidP="00F256CA">
            <w:pPr>
              <w:widowControl/>
              <w:jc w:val="left"/>
              <w:rPr>
                <w:rFonts w:ascii="宋体" w:hAnsi="宋体"/>
                <w:color w:val="000000"/>
                <w:kern w:val="0"/>
                <w:sz w:val="18"/>
              </w:rPr>
            </w:pPr>
            <w:r>
              <w:rPr>
                <w:rFonts w:ascii="宋体" w:hAnsi="宋体" w:hint="eastAsia"/>
                <w:color w:val="000000"/>
                <w:kern w:val="0"/>
                <w:sz w:val="18"/>
              </w:rPr>
              <w:t xml:space="preserve">　</w:t>
            </w:r>
          </w:p>
        </w:tc>
        <w:tc>
          <w:tcPr>
            <w:tcW w:w="1279"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年初预算数</w:t>
            </w:r>
          </w:p>
        </w:tc>
        <w:tc>
          <w:tcPr>
            <w:tcW w:w="1250" w:type="dxa"/>
            <w:gridSpan w:val="2"/>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全年预算数</w:t>
            </w:r>
          </w:p>
        </w:tc>
        <w:tc>
          <w:tcPr>
            <w:tcW w:w="1602" w:type="dxa"/>
            <w:gridSpan w:val="2"/>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全年执行数</w:t>
            </w:r>
          </w:p>
        </w:tc>
        <w:tc>
          <w:tcPr>
            <w:tcW w:w="756"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分值</w:t>
            </w:r>
          </w:p>
        </w:tc>
        <w:tc>
          <w:tcPr>
            <w:tcW w:w="1120" w:type="dxa"/>
            <w:gridSpan w:val="2"/>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执行率（%）</w:t>
            </w:r>
          </w:p>
        </w:tc>
        <w:tc>
          <w:tcPr>
            <w:tcW w:w="759"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得分</w:t>
            </w:r>
          </w:p>
        </w:tc>
      </w:tr>
      <w:tr w:rsidR="00F256CA" w:rsidTr="00F256CA">
        <w:trPr>
          <w:trHeight w:val="379"/>
        </w:trPr>
        <w:tc>
          <w:tcPr>
            <w:tcW w:w="1023" w:type="dxa"/>
            <w:gridSpan w:val="2"/>
            <w:vMerge/>
            <w:tcBorders>
              <w:top w:val="single" w:sz="4" w:space="0" w:color="auto"/>
              <w:left w:val="single" w:sz="4" w:space="0" w:color="auto"/>
              <w:bottom w:val="single" w:sz="4" w:space="0" w:color="000000"/>
              <w:right w:val="single" w:sz="4" w:space="0" w:color="000000"/>
            </w:tcBorders>
            <w:vAlign w:val="center"/>
          </w:tcPr>
          <w:p w:rsidR="00F256CA" w:rsidRDefault="00F256CA" w:rsidP="00F256CA">
            <w:pPr>
              <w:widowControl/>
              <w:jc w:val="left"/>
              <w:rPr>
                <w:rFonts w:ascii="宋体" w:hAnsi="宋体"/>
                <w:color w:val="000000"/>
                <w:kern w:val="0"/>
                <w:sz w:val="18"/>
              </w:rPr>
            </w:pPr>
          </w:p>
        </w:tc>
        <w:tc>
          <w:tcPr>
            <w:tcW w:w="995"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年度资金总额</w:t>
            </w:r>
          </w:p>
        </w:tc>
        <w:tc>
          <w:tcPr>
            <w:tcW w:w="1279" w:type="dxa"/>
            <w:tcBorders>
              <w:top w:val="nil"/>
              <w:left w:val="nil"/>
              <w:bottom w:val="single" w:sz="4" w:space="0" w:color="auto"/>
              <w:right w:val="single" w:sz="4" w:space="0" w:color="auto"/>
            </w:tcBorders>
            <w:vAlign w:val="center"/>
          </w:tcPr>
          <w:p w:rsidR="00F256CA" w:rsidRDefault="00F256CA" w:rsidP="00F256CA">
            <w:pPr>
              <w:widowControl/>
              <w:jc w:val="left"/>
            </w:pPr>
            <w:r>
              <w:rPr>
                <w:rFonts w:hint="eastAsia"/>
              </w:rPr>
              <w:t>75.46</w:t>
            </w:r>
          </w:p>
        </w:tc>
        <w:tc>
          <w:tcPr>
            <w:tcW w:w="1250" w:type="dxa"/>
            <w:gridSpan w:val="2"/>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75.46</w:t>
            </w:r>
          </w:p>
        </w:tc>
        <w:tc>
          <w:tcPr>
            <w:tcW w:w="1602" w:type="dxa"/>
            <w:gridSpan w:val="2"/>
            <w:tcBorders>
              <w:top w:val="single" w:sz="4" w:space="0" w:color="auto"/>
              <w:left w:val="nil"/>
              <w:bottom w:val="single" w:sz="4" w:space="0" w:color="auto"/>
              <w:right w:val="single" w:sz="4" w:space="0" w:color="auto"/>
            </w:tcBorders>
            <w:vAlign w:val="center"/>
          </w:tcPr>
          <w:p w:rsidR="00F256CA" w:rsidRDefault="00F256CA" w:rsidP="00F256CA">
            <w:pPr>
              <w:widowControl/>
              <w:rPr>
                <w:rFonts w:ascii="宋体" w:hAnsi="宋体"/>
                <w:color w:val="000000"/>
                <w:kern w:val="0"/>
                <w:sz w:val="18"/>
              </w:rPr>
            </w:pPr>
            <w:r>
              <w:rPr>
                <w:rFonts w:ascii="宋体" w:hAnsi="宋体" w:hint="eastAsia"/>
                <w:color w:val="000000"/>
                <w:kern w:val="0"/>
                <w:sz w:val="18"/>
              </w:rPr>
              <w:t xml:space="preserve">     75.46</w:t>
            </w:r>
          </w:p>
        </w:tc>
        <w:tc>
          <w:tcPr>
            <w:tcW w:w="756"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10</w:t>
            </w:r>
          </w:p>
        </w:tc>
        <w:tc>
          <w:tcPr>
            <w:tcW w:w="1120" w:type="dxa"/>
            <w:gridSpan w:val="2"/>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75.46</w:t>
            </w:r>
          </w:p>
        </w:tc>
        <w:tc>
          <w:tcPr>
            <w:tcW w:w="759"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10</w:t>
            </w:r>
          </w:p>
        </w:tc>
      </w:tr>
      <w:tr w:rsidR="00F256CA" w:rsidTr="00F256CA">
        <w:trPr>
          <w:trHeight w:val="379"/>
        </w:trPr>
        <w:tc>
          <w:tcPr>
            <w:tcW w:w="1023" w:type="dxa"/>
            <w:gridSpan w:val="2"/>
            <w:vMerge/>
            <w:tcBorders>
              <w:top w:val="single" w:sz="4" w:space="0" w:color="auto"/>
              <w:left w:val="single" w:sz="4" w:space="0" w:color="auto"/>
              <w:bottom w:val="single" w:sz="4" w:space="0" w:color="000000"/>
              <w:right w:val="single" w:sz="4" w:space="0" w:color="000000"/>
            </w:tcBorders>
            <w:vAlign w:val="center"/>
          </w:tcPr>
          <w:p w:rsidR="00F256CA" w:rsidRDefault="00F256CA" w:rsidP="00F256CA">
            <w:pPr>
              <w:widowControl/>
              <w:jc w:val="left"/>
              <w:rPr>
                <w:rFonts w:ascii="宋体" w:hAnsi="宋体"/>
                <w:color w:val="000000"/>
                <w:kern w:val="0"/>
                <w:sz w:val="18"/>
              </w:rPr>
            </w:pPr>
          </w:p>
        </w:tc>
        <w:tc>
          <w:tcPr>
            <w:tcW w:w="995" w:type="dxa"/>
            <w:tcBorders>
              <w:top w:val="nil"/>
              <w:left w:val="nil"/>
              <w:bottom w:val="single" w:sz="4" w:space="0" w:color="auto"/>
              <w:right w:val="single" w:sz="4" w:space="0" w:color="auto"/>
            </w:tcBorders>
            <w:vAlign w:val="center"/>
          </w:tcPr>
          <w:p w:rsidR="00F256CA" w:rsidRDefault="00F256CA" w:rsidP="00F256CA">
            <w:pPr>
              <w:widowControl/>
              <w:jc w:val="left"/>
              <w:rPr>
                <w:rFonts w:ascii="宋体" w:hAnsi="宋体"/>
                <w:color w:val="000000"/>
                <w:kern w:val="0"/>
                <w:sz w:val="18"/>
              </w:rPr>
            </w:pPr>
            <w:r>
              <w:rPr>
                <w:rFonts w:ascii="宋体" w:hAnsi="宋体" w:hint="eastAsia"/>
                <w:color w:val="000000"/>
                <w:kern w:val="0"/>
                <w:sz w:val="18"/>
              </w:rPr>
              <w:t>其中：财政拨款</w:t>
            </w:r>
          </w:p>
        </w:tc>
        <w:tc>
          <w:tcPr>
            <w:tcW w:w="1279" w:type="dxa"/>
            <w:tcBorders>
              <w:top w:val="nil"/>
              <w:left w:val="nil"/>
              <w:bottom w:val="single" w:sz="4" w:space="0" w:color="auto"/>
              <w:right w:val="single" w:sz="4" w:space="0" w:color="auto"/>
            </w:tcBorders>
            <w:vAlign w:val="center"/>
          </w:tcPr>
          <w:p w:rsidR="00F256CA" w:rsidRDefault="00F256CA" w:rsidP="00F256CA">
            <w:pPr>
              <w:widowControl/>
              <w:jc w:val="left"/>
              <w:rPr>
                <w:rFonts w:ascii="宋体" w:hAnsi="宋体"/>
                <w:color w:val="000000"/>
                <w:kern w:val="0"/>
                <w:sz w:val="18"/>
              </w:rPr>
            </w:pPr>
            <w:r>
              <w:rPr>
                <w:rFonts w:ascii="宋体" w:hAnsi="宋体" w:hint="eastAsia"/>
                <w:color w:val="000000"/>
                <w:kern w:val="0"/>
                <w:sz w:val="18"/>
              </w:rPr>
              <w:t>75.46</w:t>
            </w:r>
          </w:p>
        </w:tc>
        <w:tc>
          <w:tcPr>
            <w:tcW w:w="1250" w:type="dxa"/>
            <w:gridSpan w:val="2"/>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75.46</w:t>
            </w:r>
          </w:p>
        </w:tc>
        <w:tc>
          <w:tcPr>
            <w:tcW w:w="1602" w:type="dxa"/>
            <w:gridSpan w:val="2"/>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75.46</w:t>
            </w:r>
          </w:p>
        </w:tc>
        <w:tc>
          <w:tcPr>
            <w:tcW w:w="756" w:type="dxa"/>
            <w:tcBorders>
              <w:top w:val="nil"/>
              <w:left w:val="nil"/>
              <w:bottom w:val="single" w:sz="4" w:space="0" w:color="auto"/>
              <w:right w:val="single" w:sz="4" w:space="0" w:color="auto"/>
            </w:tcBorders>
            <w:noWrap/>
            <w:vAlign w:val="center"/>
          </w:tcPr>
          <w:p w:rsidR="00F256CA" w:rsidRDefault="00F256CA" w:rsidP="00F256CA">
            <w:pPr>
              <w:widowControl/>
              <w:jc w:val="center"/>
              <w:rPr>
                <w:rFonts w:ascii="Arial" w:hAnsi="Arial"/>
                <w:color w:val="222222"/>
                <w:kern w:val="0"/>
                <w:sz w:val="20"/>
              </w:rPr>
            </w:pPr>
            <w:r>
              <w:rPr>
                <w:rFonts w:ascii="Arial" w:hAnsi="Arial"/>
                <w:color w:val="222222"/>
                <w:kern w:val="0"/>
                <w:sz w:val="20"/>
              </w:rPr>
              <w:t>——</w:t>
            </w:r>
          </w:p>
        </w:tc>
        <w:tc>
          <w:tcPr>
            <w:tcW w:w="1120" w:type="dxa"/>
            <w:gridSpan w:val="2"/>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75.46</w:t>
            </w:r>
          </w:p>
        </w:tc>
        <w:tc>
          <w:tcPr>
            <w:tcW w:w="759" w:type="dxa"/>
            <w:tcBorders>
              <w:top w:val="nil"/>
              <w:left w:val="nil"/>
              <w:bottom w:val="single" w:sz="4" w:space="0" w:color="auto"/>
              <w:right w:val="single" w:sz="4" w:space="0" w:color="auto"/>
            </w:tcBorders>
            <w:noWrap/>
            <w:vAlign w:val="center"/>
          </w:tcPr>
          <w:p w:rsidR="00F256CA" w:rsidRDefault="00F256CA" w:rsidP="00F256CA">
            <w:pPr>
              <w:widowControl/>
              <w:jc w:val="center"/>
              <w:rPr>
                <w:rFonts w:ascii="Arial" w:hAnsi="Arial"/>
                <w:color w:val="222222"/>
                <w:kern w:val="0"/>
                <w:sz w:val="20"/>
              </w:rPr>
            </w:pPr>
            <w:r>
              <w:rPr>
                <w:rFonts w:ascii="Arial" w:hAnsi="Arial"/>
                <w:color w:val="222222"/>
                <w:kern w:val="0"/>
                <w:sz w:val="20"/>
              </w:rPr>
              <w:t>——</w:t>
            </w:r>
          </w:p>
        </w:tc>
      </w:tr>
      <w:tr w:rsidR="00F256CA" w:rsidTr="00F256CA">
        <w:trPr>
          <w:trHeight w:val="379"/>
        </w:trPr>
        <w:tc>
          <w:tcPr>
            <w:tcW w:w="1023" w:type="dxa"/>
            <w:gridSpan w:val="2"/>
            <w:vMerge w:val="restart"/>
            <w:tcBorders>
              <w:top w:val="single" w:sz="4" w:space="0" w:color="auto"/>
              <w:left w:val="single" w:sz="4" w:space="0" w:color="auto"/>
              <w:bottom w:val="single" w:sz="4" w:space="0" w:color="auto"/>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年度总体目标</w:t>
            </w:r>
          </w:p>
        </w:tc>
        <w:tc>
          <w:tcPr>
            <w:tcW w:w="4385" w:type="dxa"/>
            <w:gridSpan w:val="5"/>
            <w:tcBorders>
              <w:top w:val="single" w:sz="4" w:space="0" w:color="auto"/>
              <w:left w:val="nil"/>
              <w:bottom w:val="single" w:sz="4" w:space="0" w:color="auto"/>
              <w:right w:val="single" w:sz="4" w:space="0" w:color="000000"/>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预期目标</w:t>
            </w:r>
          </w:p>
        </w:tc>
        <w:tc>
          <w:tcPr>
            <w:tcW w:w="3376" w:type="dxa"/>
            <w:gridSpan w:val="5"/>
            <w:tcBorders>
              <w:top w:val="single" w:sz="4" w:space="0" w:color="auto"/>
              <w:left w:val="nil"/>
              <w:bottom w:val="single" w:sz="4" w:space="0" w:color="auto"/>
              <w:right w:val="single" w:sz="4" w:space="0" w:color="000000"/>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实际完成情况</w:t>
            </w:r>
          </w:p>
        </w:tc>
      </w:tr>
      <w:tr w:rsidR="00F256CA" w:rsidTr="00F256CA">
        <w:trPr>
          <w:trHeight w:val="1122"/>
        </w:trPr>
        <w:tc>
          <w:tcPr>
            <w:tcW w:w="1023" w:type="dxa"/>
            <w:gridSpan w:val="2"/>
            <w:vMerge/>
            <w:tcBorders>
              <w:top w:val="single" w:sz="4" w:space="0" w:color="auto"/>
              <w:left w:val="single" w:sz="4" w:space="0" w:color="auto"/>
              <w:bottom w:val="single" w:sz="4" w:space="0" w:color="auto"/>
              <w:right w:val="single" w:sz="4" w:space="0" w:color="auto"/>
            </w:tcBorders>
            <w:vAlign w:val="center"/>
          </w:tcPr>
          <w:p w:rsidR="00F256CA" w:rsidRDefault="00F256CA" w:rsidP="00F256CA">
            <w:pPr>
              <w:widowControl/>
              <w:jc w:val="left"/>
              <w:rPr>
                <w:rFonts w:ascii="宋体" w:hAnsi="宋体"/>
                <w:color w:val="000000"/>
                <w:kern w:val="0"/>
                <w:sz w:val="18"/>
              </w:rPr>
            </w:pPr>
          </w:p>
        </w:tc>
        <w:tc>
          <w:tcPr>
            <w:tcW w:w="4385" w:type="dxa"/>
            <w:gridSpan w:val="5"/>
            <w:tcBorders>
              <w:top w:val="single" w:sz="4" w:space="0" w:color="auto"/>
              <w:left w:val="nil"/>
              <w:bottom w:val="single" w:sz="4" w:space="0" w:color="auto"/>
              <w:right w:val="single" w:sz="4" w:space="0" w:color="000000"/>
            </w:tcBorders>
            <w:vAlign w:val="center"/>
          </w:tcPr>
          <w:p w:rsidR="00F256CA" w:rsidRDefault="00F256CA" w:rsidP="00F256CA">
            <w:pPr>
              <w:widowControl/>
              <w:rPr>
                <w:rFonts w:ascii="宋体" w:hAnsi="宋体"/>
                <w:color w:val="000000"/>
                <w:kern w:val="0"/>
                <w:sz w:val="18"/>
              </w:rPr>
            </w:pPr>
            <w:r>
              <w:rPr>
                <w:rFonts w:ascii="宋体" w:hAnsi="宋体" w:hint="eastAsia"/>
                <w:color w:val="000000"/>
                <w:kern w:val="0"/>
                <w:sz w:val="18"/>
              </w:rPr>
              <w:t>做好本年</w:t>
            </w:r>
            <w:r>
              <w:rPr>
                <w:rFonts w:ascii="宋体" w:hAnsi="宋体"/>
                <w:color w:val="000000"/>
                <w:kern w:val="0"/>
                <w:sz w:val="18"/>
              </w:rPr>
              <w:t>阶段性工作、摸清家底。</w:t>
            </w:r>
          </w:p>
        </w:tc>
        <w:tc>
          <w:tcPr>
            <w:tcW w:w="3376" w:type="dxa"/>
            <w:gridSpan w:val="5"/>
            <w:tcBorders>
              <w:top w:val="single" w:sz="4" w:space="0" w:color="auto"/>
              <w:left w:val="nil"/>
              <w:bottom w:val="single" w:sz="4" w:space="0" w:color="auto"/>
              <w:right w:val="single" w:sz="4" w:space="0" w:color="000000"/>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 xml:space="preserve">全面调查我市第二和第三产业发展规模布局和效益，摸清各类单位基本情况。 </w:t>
            </w:r>
          </w:p>
        </w:tc>
      </w:tr>
      <w:tr w:rsidR="00F256CA" w:rsidTr="00F256CA">
        <w:trPr>
          <w:trHeight w:val="379"/>
        </w:trPr>
        <w:tc>
          <w:tcPr>
            <w:tcW w:w="538" w:type="dxa"/>
            <w:tcBorders>
              <w:top w:val="nil"/>
              <w:left w:val="single" w:sz="4" w:space="0" w:color="auto"/>
              <w:bottom w:val="single" w:sz="4" w:space="0" w:color="auto"/>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绩效指标</w:t>
            </w:r>
          </w:p>
        </w:tc>
        <w:tc>
          <w:tcPr>
            <w:tcW w:w="485"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一级指标</w:t>
            </w:r>
          </w:p>
        </w:tc>
        <w:tc>
          <w:tcPr>
            <w:tcW w:w="995"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二级指标</w:t>
            </w:r>
          </w:p>
        </w:tc>
        <w:tc>
          <w:tcPr>
            <w:tcW w:w="1279"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三级指标</w:t>
            </w:r>
          </w:p>
        </w:tc>
        <w:tc>
          <w:tcPr>
            <w:tcW w:w="608"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指标性质</w:t>
            </w:r>
          </w:p>
        </w:tc>
        <w:tc>
          <w:tcPr>
            <w:tcW w:w="642"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指标方向</w:t>
            </w:r>
          </w:p>
        </w:tc>
        <w:tc>
          <w:tcPr>
            <w:tcW w:w="861"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年度指标值</w:t>
            </w:r>
          </w:p>
        </w:tc>
        <w:tc>
          <w:tcPr>
            <w:tcW w:w="741"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实际完成值</w:t>
            </w:r>
          </w:p>
        </w:tc>
        <w:tc>
          <w:tcPr>
            <w:tcW w:w="756"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计量单位</w:t>
            </w:r>
          </w:p>
        </w:tc>
        <w:tc>
          <w:tcPr>
            <w:tcW w:w="566"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分值</w:t>
            </w:r>
          </w:p>
        </w:tc>
        <w:tc>
          <w:tcPr>
            <w:tcW w:w="554" w:type="dxa"/>
            <w:tcBorders>
              <w:top w:val="nil"/>
              <w:left w:val="nil"/>
              <w:bottom w:val="single" w:sz="4" w:space="0" w:color="auto"/>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得分</w:t>
            </w:r>
          </w:p>
        </w:tc>
        <w:tc>
          <w:tcPr>
            <w:tcW w:w="759" w:type="dxa"/>
            <w:tcBorders>
              <w:top w:val="nil"/>
              <w:left w:val="nil"/>
              <w:bottom w:val="single" w:sz="4" w:space="0" w:color="auto"/>
              <w:right w:val="single" w:sz="4" w:space="0" w:color="auto"/>
            </w:tcBorders>
            <w:vAlign w:val="center"/>
          </w:tcPr>
          <w:p w:rsidR="00F256CA" w:rsidRDefault="00F256CA" w:rsidP="00F256CA">
            <w:pPr>
              <w:widowControl/>
              <w:jc w:val="left"/>
              <w:rPr>
                <w:rFonts w:ascii="宋体" w:hAnsi="宋体"/>
                <w:color w:val="000000"/>
                <w:kern w:val="0"/>
                <w:sz w:val="18"/>
              </w:rPr>
            </w:pPr>
            <w:r>
              <w:rPr>
                <w:rFonts w:ascii="宋体" w:hAnsi="宋体" w:hint="eastAsia"/>
                <w:color w:val="000000"/>
                <w:kern w:val="0"/>
                <w:sz w:val="18"/>
              </w:rPr>
              <w:t>偏差原因分析及改进措施</w:t>
            </w:r>
          </w:p>
        </w:tc>
      </w:tr>
      <w:tr w:rsidR="00F256CA" w:rsidTr="00F256CA">
        <w:trPr>
          <w:trHeight w:val="840"/>
        </w:trPr>
        <w:tc>
          <w:tcPr>
            <w:tcW w:w="538" w:type="dxa"/>
            <w:vMerge w:val="restart"/>
            <w:tcBorders>
              <w:top w:val="nil"/>
              <w:left w:val="single" w:sz="4" w:space="0" w:color="auto"/>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绩效指标</w:t>
            </w:r>
          </w:p>
        </w:tc>
        <w:tc>
          <w:tcPr>
            <w:tcW w:w="485" w:type="dxa"/>
            <w:vMerge w:val="restart"/>
            <w:tcBorders>
              <w:top w:val="nil"/>
              <w:left w:val="single" w:sz="4" w:space="0" w:color="auto"/>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产出指标</w:t>
            </w:r>
          </w:p>
        </w:tc>
        <w:tc>
          <w:tcPr>
            <w:tcW w:w="995" w:type="dxa"/>
            <w:vMerge w:val="restart"/>
            <w:tcBorders>
              <w:top w:val="nil"/>
              <w:left w:val="single" w:sz="4" w:space="0" w:color="auto"/>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数量指标</w:t>
            </w:r>
          </w:p>
        </w:tc>
        <w:tc>
          <w:tcPr>
            <w:tcW w:w="1279" w:type="dxa"/>
            <w:tcBorders>
              <w:top w:val="nil"/>
              <w:left w:val="nil"/>
              <w:bottom w:val="nil"/>
              <w:right w:val="single" w:sz="4" w:space="0" w:color="auto"/>
            </w:tcBorders>
            <w:vAlign w:val="center"/>
          </w:tcPr>
          <w:p w:rsidR="00F256CA" w:rsidRDefault="00F256CA" w:rsidP="00F256CA">
            <w:pPr>
              <w:widowControl/>
              <w:jc w:val="left"/>
              <w:rPr>
                <w:color w:val="000000"/>
                <w:sz w:val="22"/>
              </w:rPr>
            </w:pPr>
            <w:r>
              <w:rPr>
                <w:rFonts w:hint="eastAsia"/>
                <w:color w:val="000000"/>
                <w:sz w:val="22"/>
              </w:rPr>
              <w:t>入户</w:t>
            </w:r>
            <w:r>
              <w:rPr>
                <w:color w:val="000000"/>
                <w:sz w:val="22"/>
              </w:rPr>
              <w:t>次数</w:t>
            </w:r>
          </w:p>
        </w:tc>
        <w:tc>
          <w:tcPr>
            <w:tcW w:w="608" w:type="dxa"/>
            <w:tcBorders>
              <w:top w:val="nil"/>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正向</w:t>
            </w:r>
          </w:p>
        </w:tc>
        <w:tc>
          <w:tcPr>
            <w:tcW w:w="642" w:type="dxa"/>
            <w:tcBorders>
              <w:top w:val="nil"/>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大于等于</w:t>
            </w:r>
          </w:p>
        </w:tc>
        <w:tc>
          <w:tcPr>
            <w:tcW w:w="861" w:type="dxa"/>
            <w:tcBorders>
              <w:top w:val="nil"/>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color w:val="000000"/>
                <w:kern w:val="0"/>
                <w:sz w:val="18"/>
              </w:rPr>
              <w:t>2</w:t>
            </w:r>
          </w:p>
        </w:tc>
        <w:tc>
          <w:tcPr>
            <w:tcW w:w="741" w:type="dxa"/>
            <w:tcBorders>
              <w:top w:val="nil"/>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color w:val="000000"/>
                <w:kern w:val="0"/>
                <w:sz w:val="18"/>
              </w:rPr>
              <w:t>3</w:t>
            </w:r>
            <w:r>
              <w:rPr>
                <w:rFonts w:ascii="宋体" w:hAnsi="宋体" w:hint="eastAsia"/>
                <w:color w:val="000000"/>
                <w:kern w:val="0"/>
                <w:sz w:val="18"/>
              </w:rPr>
              <w:t xml:space="preserve">　</w:t>
            </w:r>
          </w:p>
        </w:tc>
        <w:tc>
          <w:tcPr>
            <w:tcW w:w="756" w:type="dxa"/>
            <w:tcBorders>
              <w:top w:val="nil"/>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次</w:t>
            </w:r>
          </w:p>
        </w:tc>
        <w:tc>
          <w:tcPr>
            <w:tcW w:w="566" w:type="dxa"/>
            <w:tcBorders>
              <w:top w:val="nil"/>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color w:val="000000"/>
                <w:kern w:val="0"/>
                <w:sz w:val="18"/>
              </w:rPr>
              <w:t>8</w:t>
            </w:r>
          </w:p>
        </w:tc>
        <w:tc>
          <w:tcPr>
            <w:tcW w:w="554" w:type="dxa"/>
            <w:tcBorders>
              <w:top w:val="nil"/>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color w:val="000000"/>
                <w:kern w:val="0"/>
                <w:sz w:val="18"/>
              </w:rPr>
              <w:t>8</w:t>
            </w:r>
          </w:p>
        </w:tc>
        <w:tc>
          <w:tcPr>
            <w:tcW w:w="759" w:type="dxa"/>
            <w:tcBorders>
              <w:top w:val="nil"/>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 xml:space="preserve">　</w:t>
            </w:r>
          </w:p>
        </w:tc>
      </w:tr>
      <w:tr w:rsidR="00F256CA" w:rsidTr="00F256CA">
        <w:trPr>
          <w:trHeight w:val="840"/>
        </w:trPr>
        <w:tc>
          <w:tcPr>
            <w:tcW w:w="538" w:type="dxa"/>
            <w:vMerge/>
            <w:tcBorders>
              <w:top w:val="nil"/>
              <w:left w:val="single" w:sz="4" w:space="0" w:color="auto"/>
              <w:bottom w:val="nil"/>
              <w:right w:val="single" w:sz="4" w:space="0" w:color="auto"/>
            </w:tcBorders>
            <w:vAlign w:val="center"/>
          </w:tcPr>
          <w:p w:rsidR="00F256CA" w:rsidRDefault="00F256CA" w:rsidP="00F256CA">
            <w:pPr>
              <w:widowControl/>
              <w:jc w:val="left"/>
              <w:rPr>
                <w:rFonts w:ascii="宋体" w:hAnsi="宋体"/>
                <w:color w:val="000000"/>
                <w:kern w:val="0"/>
                <w:sz w:val="18"/>
              </w:rPr>
            </w:pPr>
          </w:p>
        </w:tc>
        <w:tc>
          <w:tcPr>
            <w:tcW w:w="485" w:type="dxa"/>
            <w:vMerge/>
            <w:tcBorders>
              <w:top w:val="nil"/>
              <w:left w:val="single" w:sz="4" w:space="0" w:color="auto"/>
              <w:bottom w:val="nil"/>
              <w:right w:val="single" w:sz="4" w:space="0" w:color="auto"/>
            </w:tcBorders>
            <w:vAlign w:val="center"/>
          </w:tcPr>
          <w:p w:rsidR="00F256CA" w:rsidRDefault="00F256CA" w:rsidP="00F256CA">
            <w:pPr>
              <w:widowControl/>
              <w:jc w:val="left"/>
              <w:rPr>
                <w:rFonts w:ascii="宋体" w:hAnsi="宋体"/>
                <w:color w:val="000000"/>
                <w:kern w:val="0"/>
                <w:sz w:val="18"/>
              </w:rPr>
            </w:pPr>
          </w:p>
        </w:tc>
        <w:tc>
          <w:tcPr>
            <w:tcW w:w="995" w:type="dxa"/>
            <w:vMerge/>
            <w:tcBorders>
              <w:top w:val="nil"/>
              <w:left w:val="single" w:sz="4" w:space="0" w:color="auto"/>
              <w:bottom w:val="nil"/>
              <w:right w:val="single" w:sz="4" w:space="0" w:color="auto"/>
            </w:tcBorders>
            <w:vAlign w:val="center"/>
          </w:tcPr>
          <w:p w:rsidR="00F256CA" w:rsidRDefault="00F256CA" w:rsidP="00F256CA">
            <w:pPr>
              <w:widowControl/>
              <w:jc w:val="left"/>
              <w:rPr>
                <w:rFonts w:ascii="宋体" w:hAnsi="宋体"/>
                <w:color w:val="000000"/>
                <w:kern w:val="0"/>
                <w:sz w:val="18"/>
              </w:rPr>
            </w:pPr>
          </w:p>
        </w:tc>
        <w:tc>
          <w:tcPr>
            <w:tcW w:w="1279" w:type="dxa"/>
            <w:tcBorders>
              <w:top w:val="single" w:sz="4" w:space="0" w:color="auto"/>
              <w:left w:val="nil"/>
              <w:bottom w:val="nil"/>
              <w:right w:val="single" w:sz="4" w:space="0" w:color="auto"/>
            </w:tcBorders>
            <w:vAlign w:val="center"/>
          </w:tcPr>
          <w:p w:rsidR="00F256CA" w:rsidRDefault="00F256CA" w:rsidP="00F256CA">
            <w:pPr>
              <w:rPr>
                <w:color w:val="000000"/>
                <w:sz w:val="22"/>
              </w:rPr>
            </w:pPr>
            <w:r>
              <w:rPr>
                <w:rFonts w:hint="eastAsia"/>
                <w:color w:val="000000"/>
                <w:sz w:val="22"/>
              </w:rPr>
              <w:t>普查数量</w:t>
            </w:r>
          </w:p>
        </w:tc>
        <w:tc>
          <w:tcPr>
            <w:tcW w:w="6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正向</w:t>
            </w:r>
          </w:p>
        </w:tc>
        <w:tc>
          <w:tcPr>
            <w:tcW w:w="642"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大于等于</w:t>
            </w:r>
          </w:p>
        </w:tc>
        <w:tc>
          <w:tcPr>
            <w:tcW w:w="861"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color w:val="000000"/>
                <w:kern w:val="0"/>
                <w:sz w:val="18"/>
              </w:rPr>
              <w:t>2</w:t>
            </w:r>
          </w:p>
        </w:tc>
        <w:tc>
          <w:tcPr>
            <w:tcW w:w="741"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color w:val="000000"/>
                <w:kern w:val="0"/>
                <w:sz w:val="18"/>
              </w:rPr>
              <w:t>2.1</w:t>
            </w:r>
          </w:p>
        </w:tc>
        <w:tc>
          <w:tcPr>
            <w:tcW w:w="75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万户</w:t>
            </w:r>
          </w:p>
        </w:tc>
        <w:tc>
          <w:tcPr>
            <w:tcW w:w="56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color w:val="000000"/>
                <w:kern w:val="0"/>
                <w:sz w:val="18"/>
              </w:rPr>
              <w:t>7</w:t>
            </w:r>
          </w:p>
        </w:tc>
        <w:tc>
          <w:tcPr>
            <w:tcW w:w="554"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color w:val="000000"/>
                <w:kern w:val="0"/>
                <w:sz w:val="18"/>
              </w:rPr>
              <w:t>7</w:t>
            </w:r>
          </w:p>
        </w:tc>
        <w:tc>
          <w:tcPr>
            <w:tcW w:w="7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 xml:space="preserve">　</w:t>
            </w:r>
          </w:p>
        </w:tc>
      </w:tr>
      <w:tr w:rsidR="00F256CA" w:rsidTr="00F256CA">
        <w:trPr>
          <w:trHeight w:val="840"/>
        </w:trPr>
        <w:tc>
          <w:tcPr>
            <w:tcW w:w="538" w:type="dxa"/>
            <w:vMerge/>
            <w:tcBorders>
              <w:top w:val="nil"/>
              <w:left w:val="single" w:sz="4" w:space="0" w:color="auto"/>
              <w:bottom w:val="nil"/>
              <w:right w:val="single" w:sz="4" w:space="0" w:color="auto"/>
            </w:tcBorders>
            <w:vAlign w:val="center"/>
          </w:tcPr>
          <w:p w:rsidR="00F256CA" w:rsidRDefault="00F256CA" w:rsidP="00F256CA">
            <w:pPr>
              <w:widowControl/>
              <w:jc w:val="left"/>
              <w:rPr>
                <w:rFonts w:ascii="宋体" w:hAnsi="宋体"/>
                <w:color w:val="000000"/>
                <w:kern w:val="0"/>
                <w:sz w:val="18"/>
              </w:rPr>
            </w:pPr>
          </w:p>
        </w:tc>
        <w:tc>
          <w:tcPr>
            <w:tcW w:w="485" w:type="dxa"/>
            <w:vMerge/>
            <w:tcBorders>
              <w:top w:val="nil"/>
              <w:left w:val="single" w:sz="4" w:space="0" w:color="auto"/>
              <w:bottom w:val="nil"/>
              <w:right w:val="single" w:sz="4" w:space="0" w:color="auto"/>
            </w:tcBorders>
            <w:vAlign w:val="center"/>
          </w:tcPr>
          <w:p w:rsidR="00F256CA" w:rsidRDefault="00F256CA" w:rsidP="00F256CA">
            <w:pPr>
              <w:widowControl/>
              <w:jc w:val="left"/>
              <w:rPr>
                <w:rFonts w:ascii="宋体" w:hAnsi="宋体"/>
                <w:color w:val="000000"/>
                <w:kern w:val="0"/>
                <w:sz w:val="18"/>
              </w:rPr>
            </w:pPr>
          </w:p>
        </w:tc>
        <w:tc>
          <w:tcPr>
            <w:tcW w:w="995" w:type="dxa"/>
            <w:vMerge w:val="restart"/>
            <w:tcBorders>
              <w:top w:val="single" w:sz="4" w:space="0" w:color="auto"/>
              <w:left w:val="single" w:sz="4" w:space="0" w:color="auto"/>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质量指标</w:t>
            </w:r>
          </w:p>
        </w:tc>
        <w:tc>
          <w:tcPr>
            <w:tcW w:w="127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 xml:space="preserve">数据质量 </w:t>
            </w:r>
          </w:p>
        </w:tc>
        <w:tc>
          <w:tcPr>
            <w:tcW w:w="6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正向</w:t>
            </w:r>
          </w:p>
        </w:tc>
        <w:tc>
          <w:tcPr>
            <w:tcW w:w="642"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大于等于</w:t>
            </w:r>
          </w:p>
        </w:tc>
        <w:tc>
          <w:tcPr>
            <w:tcW w:w="861"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color w:val="000000"/>
                <w:kern w:val="0"/>
                <w:sz w:val="18"/>
              </w:rPr>
              <w:t>90</w:t>
            </w:r>
          </w:p>
        </w:tc>
        <w:tc>
          <w:tcPr>
            <w:tcW w:w="741"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color w:val="000000"/>
                <w:kern w:val="0"/>
                <w:sz w:val="18"/>
              </w:rPr>
              <w:t>91</w:t>
            </w:r>
          </w:p>
        </w:tc>
        <w:tc>
          <w:tcPr>
            <w:tcW w:w="75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百分比</w:t>
            </w:r>
          </w:p>
        </w:tc>
        <w:tc>
          <w:tcPr>
            <w:tcW w:w="56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color w:val="000000"/>
                <w:kern w:val="0"/>
                <w:sz w:val="18"/>
              </w:rPr>
              <w:t>8</w:t>
            </w:r>
          </w:p>
        </w:tc>
        <w:tc>
          <w:tcPr>
            <w:tcW w:w="554"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color w:val="000000"/>
                <w:kern w:val="0"/>
                <w:sz w:val="18"/>
              </w:rPr>
              <w:t>8</w:t>
            </w:r>
          </w:p>
        </w:tc>
        <w:tc>
          <w:tcPr>
            <w:tcW w:w="7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 xml:space="preserve">　</w:t>
            </w:r>
          </w:p>
        </w:tc>
      </w:tr>
      <w:tr w:rsidR="00F256CA" w:rsidTr="00F256CA">
        <w:trPr>
          <w:trHeight w:val="840"/>
        </w:trPr>
        <w:tc>
          <w:tcPr>
            <w:tcW w:w="538" w:type="dxa"/>
            <w:vMerge/>
            <w:tcBorders>
              <w:top w:val="nil"/>
              <w:left w:val="single" w:sz="4" w:space="0" w:color="auto"/>
              <w:bottom w:val="nil"/>
              <w:right w:val="single" w:sz="4" w:space="0" w:color="auto"/>
            </w:tcBorders>
            <w:vAlign w:val="center"/>
          </w:tcPr>
          <w:p w:rsidR="00F256CA" w:rsidRDefault="00F256CA" w:rsidP="00F256CA">
            <w:pPr>
              <w:widowControl/>
              <w:jc w:val="left"/>
              <w:rPr>
                <w:rFonts w:ascii="宋体" w:hAnsi="宋体"/>
                <w:color w:val="000000"/>
                <w:kern w:val="0"/>
                <w:sz w:val="18"/>
              </w:rPr>
            </w:pPr>
          </w:p>
        </w:tc>
        <w:tc>
          <w:tcPr>
            <w:tcW w:w="485" w:type="dxa"/>
            <w:vMerge/>
            <w:tcBorders>
              <w:top w:val="nil"/>
              <w:left w:val="single" w:sz="4" w:space="0" w:color="auto"/>
              <w:bottom w:val="nil"/>
              <w:right w:val="single" w:sz="4" w:space="0" w:color="auto"/>
            </w:tcBorders>
            <w:vAlign w:val="center"/>
          </w:tcPr>
          <w:p w:rsidR="00F256CA" w:rsidRDefault="00F256CA" w:rsidP="00F256CA">
            <w:pPr>
              <w:widowControl/>
              <w:jc w:val="left"/>
              <w:rPr>
                <w:rFonts w:ascii="宋体" w:hAnsi="宋体"/>
                <w:color w:val="000000"/>
                <w:kern w:val="0"/>
                <w:sz w:val="18"/>
              </w:rPr>
            </w:pPr>
          </w:p>
        </w:tc>
        <w:tc>
          <w:tcPr>
            <w:tcW w:w="995" w:type="dxa"/>
            <w:vMerge/>
            <w:tcBorders>
              <w:top w:val="single" w:sz="4" w:space="0" w:color="auto"/>
              <w:left w:val="single" w:sz="4" w:space="0" w:color="auto"/>
              <w:bottom w:val="nil"/>
              <w:right w:val="single" w:sz="4" w:space="0" w:color="auto"/>
            </w:tcBorders>
            <w:vAlign w:val="center"/>
          </w:tcPr>
          <w:p w:rsidR="00F256CA" w:rsidRDefault="00F256CA" w:rsidP="00F256CA">
            <w:pPr>
              <w:widowControl/>
              <w:jc w:val="left"/>
              <w:rPr>
                <w:rFonts w:ascii="宋体" w:hAnsi="宋体"/>
                <w:color w:val="000000"/>
                <w:kern w:val="0"/>
                <w:sz w:val="18"/>
              </w:rPr>
            </w:pPr>
          </w:p>
        </w:tc>
        <w:tc>
          <w:tcPr>
            <w:tcW w:w="127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指标2：入户率</w:t>
            </w:r>
          </w:p>
        </w:tc>
        <w:tc>
          <w:tcPr>
            <w:tcW w:w="6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正向</w:t>
            </w:r>
          </w:p>
        </w:tc>
        <w:tc>
          <w:tcPr>
            <w:tcW w:w="642"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等于</w:t>
            </w:r>
          </w:p>
        </w:tc>
        <w:tc>
          <w:tcPr>
            <w:tcW w:w="861"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100.0</w:t>
            </w:r>
          </w:p>
        </w:tc>
        <w:tc>
          <w:tcPr>
            <w:tcW w:w="741"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 xml:space="preserve">　100</w:t>
            </w:r>
          </w:p>
        </w:tc>
        <w:tc>
          <w:tcPr>
            <w:tcW w:w="75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百分比</w:t>
            </w:r>
          </w:p>
        </w:tc>
        <w:tc>
          <w:tcPr>
            <w:tcW w:w="56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7</w:t>
            </w:r>
          </w:p>
        </w:tc>
        <w:tc>
          <w:tcPr>
            <w:tcW w:w="554"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7</w:t>
            </w:r>
          </w:p>
        </w:tc>
        <w:tc>
          <w:tcPr>
            <w:tcW w:w="7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p>
        </w:tc>
      </w:tr>
      <w:tr w:rsidR="00F256CA" w:rsidTr="00F256CA">
        <w:trPr>
          <w:trHeight w:val="840"/>
        </w:trPr>
        <w:tc>
          <w:tcPr>
            <w:tcW w:w="538" w:type="dxa"/>
            <w:vMerge/>
            <w:tcBorders>
              <w:top w:val="nil"/>
              <w:left w:val="single" w:sz="4" w:space="0" w:color="auto"/>
              <w:bottom w:val="nil"/>
              <w:right w:val="single" w:sz="4" w:space="0" w:color="auto"/>
            </w:tcBorders>
            <w:vAlign w:val="center"/>
          </w:tcPr>
          <w:p w:rsidR="00F256CA" w:rsidRDefault="00F256CA" w:rsidP="00F256CA">
            <w:pPr>
              <w:widowControl/>
              <w:jc w:val="left"/>
              <w:rPr>
                <w:rFonts w:ascii="宋体" w:hAnsi="宋体"/>
                <w:color w:val="000000"/>
                <w:kern w:val="0"/>
                <w:sz w:val="18"/>
              </w:rPr>
            </w:pPr>
          </w:p>
        </w:tc>
        <w:tc>
          <w:tcPr>
            <w:tcW w:w="485" w:type="dxa"/>
            <w:vMerge/>
            <w:tcBorders>
              <w:top w:val="nil"/>
              <w:left w:val="single" w:sz="4" w:space="0" w:color="auto"/>
              <w:bottom w:val="nil"/>
              <w:right w:val="single" w:sz="4" w:space="0" w:color="auto"/>
            </w:tcBorders>
            <w:vAlign w:val="center"/>
          </w:tcPr>
          <w:p w:rsidR="00F256CA" w:rsidRDefault="00F256CA" w:rsidP="00F256CA">
            <w:pPr>
              <w:widowControl/>
              <w:jc w:val="left"/>
              <w:rPr>
                <w:rFonts w:ascii="宋体" w:hAnsi="宋体"/>
                <w:color w:val="000000"/>
                <w:kern w:val="0"/>
                <w:sz w:val="18"/>
              </w:rPr>
            </w:pPr>
          </w:p>
        </w:tc>
        <w:tc>
          <w:tcPr>
            <w:tcW w:w="995" w:type="dxa"/>
            <w:vMerge w:val="restart"/>
            <w:tcBorders>
              <w:top w:val="single" w:sz="4" w:space="0" w:color="auto"/>
              <w:left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时效指标</w:t>
            </w:r>
          </w:p>
        </w:tc>
        <w:tc>
          <w:tcPr>
            <w:tcW w:w="127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按照上级要求</w:t>
            </w:r>
          </w:p>
        </w:tc>
        <w:tc>
          <w:tcPr>
            <w:tcW w:w="6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定性</w:t>
            </w:r>
          </w:p>
        </w:tc>
        <w:tc>
          <w:tcPr>
            <w:tcW w:w="642"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 xml:space="preserve">　</w:t>
            </w:r>
          </w:p>
        </w:tc>
        <w:tc>
          <w:tcPr>
            <w:tcW w:w="861"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按时完成</w:t>
            </w:r>
          </w:p>
        </w:tc>
        <w:tc>
          <w:tcPr>
            <w:tcW w:w="741"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 xml:space="preserve">　</w:t>
            </w:r>
          </w:p>
        </w:tc>
        <w:tc>
          <w:tcPr>
            <w:tcW w:w="75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 xml:space="preserve">　</w:t>
            </w:r>
          </w:p>
        </w:tc>
        <w:tc>
          <w:tcPr>
            <w:tcW w:w="56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color w:val="000000"/>
                <w:kern w:val="0"/>
                <w:sz w:val="18"/>
              </w:rPr>
              <w:t>5</w:t>
            </w:r>
          </w:p>
        </w:tc>
        <w:tc>
          <w:tcPr>
            <w:tcW w:w="554"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color w:val="000000"/>
                <w:kern w:val="0"/>
                <w:sz w:val="18"/>
              </w:rPr>
              <w:t>5</w:t>
            </w:r>
          </w:p>
        </w:tc>
        <w:tc>
          <w:tcPr>
            <w:tcW w:w="7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 xml:space="preserve">　</w:t>
            </w:r>
          </w:p>
        </w:tc>
      </w:tr>
      <w:tr w:rsidR="00F256CA" w:rsidTr="00F256CA">
        <w:trPr>
          <w:trHeight w:val="840"/>
        </w:trPr>
        <w:tc>
          <w:tcPr>
            <w:tcW w:w="538" w:type="dxa"/>
            <w:vMerge/>
            <w:tcBorders>
              <w:top w:val="nil"/>
              <w:left w:val="single" w:sz="4" w:space="0" w:color="auto"/>
              <w:bottom w:val="nil"/>
              <w:right w:val="single" w:sz="4" w:space="0" w:color="auto"/>
            </w:tcBorders>
            <w:vAlign w:val="center"/>
          </w:tcPr>
          <w:p w:rsidR="00F256CA" w:rsidRDefault="00F256CA" w:rsidP="00F256CA">
            <w:pPr>
              <w:widowControl/>
              <w:jc w:val="left"/>
              <w:rPr>
                <w:rFonts w:ascii="宋体" w:hAnsi="宋体"/>
                <w:color w:val="000000"/>
                <w:kern w:val="0"/>
                <w:sz w:val="18"/>
              </w:rPr>
            </w:pPr>
          </w:p>
        </w:tc>
        <w:tc>
          <w:tcPr>
            <w:tcW w:w="485" w:type="dxa"/>
            <w:vMerge/>
            <w:tcBorders>
              <w:top w:val="nil"/>
              <w:left w:val="single" w:sz="4" w:space="0" w:color="auto"/>
              <w:bottom w:val="nil"/>
              <w:right w:val="single" w:sz="4" w:space="0" w:color="auto"/>
            </w:tcBorders>
            <w:vAlign w:val="center"/>
          </w:tcPr>
          <w:p w:rsidR="00F256CA" w:rsidRDefault="00F256CA" w:rsidP="00F256CA">
            <w:pPr>
              <w:widowControl/>
              <w:jc w:val="left"/>
              <w:rPr>
                <w:rFonts w:ascii="宋体" w:hAnsi="宋体"/>
                <w:color w:val="000000"/>
                <w:kern w:val="0"/>
                <w:sz w:val="18"/>
              </w:rPr>
            </w:pPr>
          </w:p>
        </w:tc>
        <w:tc>
          <w:tcPr>
            <w:tcW w:w="995" w:type="dxa"/>
            <w:vMerge/>
            <w:tcBorders>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p>
        </w:tc>
        <w:tc>
          <w:tcPr>
            <w:tcW w:w="1279" w:type="dxa"/>
            <w:tcBorders>
              <w:top w:val="single" w:sz="4" w:space="0" w:color="auto"/>
              <w:left w:val="nil"/>
              <w:bottom w:val="nil"/>
              <w:right w:val="single" w:sz="4" w:space="0" w:color="auto"/>
            </w:tcBorders>
            <w:vAlign w:val="center"/>
          </w:tcPr>
          <w:p w:rsidR="00F256CA" w:rsidRDefault="00F256CA" w:rsidP="00F256CA">
            <w:pPr>
              <w:widowControl/>
              <w:ind w:firstLineChars="50" w:firstLine="90"/>
              <w:rPr>
                <w:rFonts w:ascii="宋体" w:hAnsi="宋体"/>
                <w:color w:val="000000"/>
                <w:kern w:val="0"/>
                <w:sz w:val="18"/>
              </w:rPr>
            </w:pPr>
            <w:r>
              <w:rPr>
                <w:rFonts w:ascii="宋体" w:hAnsi="宋体" w:hint="eastAsia"/>
                <w:color w:val="000000"/>
                <w:kern w:val="0"/>
                <w:sz w:val="18"/>
              </w:rPr>
              <w:t>规定时间内</w:t>
            </w:r>
          </w:p>
        </w:tc>
        <w:tc>
          <w:tcPr>
            <w:tcW w:w="6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正向</w:t>
            </w:r>
          </w:p>
        </w:tc>
        <w:tc>
          <w:tcPr>
            <w:tcW w:w="642"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大于等于</w:t>
            </w:r>
          </w:p>
        </w:tc>
        <w:tc>
          <w:tcPr>
            <w:tcW w:w="861"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3</w:t>
            </w:r>
          </w:p>
        </w:tc>
        <w:tc>
          <w:tcPr>
            <w:tcW w:w="741"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3</w:t>
            </w:r>
          </w:p>
        </w:tc>
        <w:tc>
          <w:tcPr>
            <w:tcW w:w="75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次</w:t>
            </w:r>
          </w:p>
        </w:tc>
        <w:tc>
          <w:tcPr>
            <w:tcW w:w="56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5</w:t>
            </w:r>
          </w:p>
        </w:tc>
        <w:tc>
          <w:tcPr>
            <w:tcW w:w="554"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5</w:t>
            </w:r>
          </w:p>
        </w:tc>
        <w:tc>
          <w:tcPr>
            <w:tcW w:w="7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p>
        </w:tc>
      </w:tr>
      <w:tr w:rsidR="00F256CA" w:rsidTr="00F256CA">
        <w:trPr>
          <w:trHeight w:val="840"/>
        </w:trPr>
        <w:tc>
          <w:tcPr>
            <w:tcW w:w="538" w:type="dxa"/>
            <w:vMerge/>
            <w:tcBorders>
              <w:top w:val="nil"/>
              <w:left w:val="single" w:sz="4" w:space="0" w:color="auto"/>
              <w:bottom w:val="nil"/>
              <w:right w:val="single" w:sz="4" w:space="0" w:color="auto"/>
            </w:tcBorders>
            <w:vAlign w:val="center"/>
          </w:tcPr>
          <w:p w:rsidR="00F256CA" w:rsidRDefault="00F256CA" w:rsidP="00F256CA">
            <w:pPr>
              <w:widowControl/>
              <w:jc w:val="left"/>
              <w:rPr>
                <w:rFonts w:ascii="宋体" w:hAnsi="宋体"/>
                <w:color w:val="000000"/>
                <w:kern w:val="0"/>
                <w:sz w:val="18"/>
              </w:rPr>
            </w:pPr>
          </w:p>
        </w:tc>
        <w:tc>
          <w:tcPr>
            <w:tcW w:w="485" w:type="dxa"/>
            <w:vMerge/>
            <w:tcBorders>
              <w:top w:val="nil"/>
              <w:left w:val="single" w:sz="4" w:space="0" w:color="auto"/>
              <w:bottom w:val="nil"/>
              <w:right w:val="single" w:sz="4" w:space="0" w:color="auto"/>
            </w:tcBorders>
            <w:vAlign w:val="center"/>
          </w:tcPr>
          <w:p w:rsidR="00F256CA" w:rsidRDefault="00F256CA" w:rsidP="00F256CA">
            <w:pPr>
              <w:widowControl/>
              <w:jc w:val="left"/>
              <w:rPr>
                <w:rFonts w:ascii="宋体" w:hAnsi="宋体"/>
                <w:color w:val="000000"/>
                <w:kern w:val="0"/>
                <w:sz w:val="18"/>
              </w:rPr>
            </w:pPr>
          </w:p>
        </w:tc>
        <w:tc>
          <w:tcPr>
            <w:tcW w:w="995" w:type="dxa"/>
            <w:tcBorders>
              <w:top w:val="single" w:sz="4" w:space="0" w:color="auto"/>
              <w:left w:val="nil"/>
              <w:bottom w:val="nil"/>
              <w:right w:val="single" w:sz="4" w:space="0" w:color="auto"/>
            </w:tcBorders>
            <w:vAlign w:val="center"/>
          </w:tcPr>
          <w:p w:rsidR="00F256CA" w:rsidRDefault="00F256CA" w:rsidP="00F256CA">
            <w:pPr>
              <w:widowControl/>
              <w:jc w:val="center"/>
              <w:rPr>
                <w:rFonts w:ascii="仿宋_GB2312" w:eastAsia="仿宋_GB2312" w:hAnsi="宋体"/>
                <w:color w:val="000000"/>
                <w:kern w:val="0"/>
                <w:szCs w:val="21"/>
              </w:rPr>
            </w:pPr>
            <w:r>
              <w:rPr>
                <w:rFonts w:ascii="仿宋_GB2312" w:eastAsia="仿宋_GB2312" w:hAnsi="宋体" w:hint="eastAsia"/>
                <w:color w:val="000000"/>
                <w:kern w:val="0"/>
                <w:szCs w:val="21"/>
              </w:rPr>
              <w:t>成本指标</w:t>
            </w:r>
          </w:p>
        </w:tc>
        <w:tc>
          <w:tcPr>
            <w:tcW w:w="1279" w:type="dxa"/>
            <w:tcBorders>
              <w:top w:val="single" w:sz="4" w:space="0" w:color="auto"/>
              <w:left w:val="nil"/>
              <w:bottom w:val="nil"/>
              <w:right w:val="single" w:sz="4" w:space="0" w:color="auto"/>
            </w:tcBorders>
            <w:vAlign w:val="center"/>
          </w:tcPr>
          <w:p w:rsidR="00F256CA" w:rsidRDefault="00F256CA" w:rsidP="00F256CA">
            <w:pPr>
              <w:widowControl/>
              <w:jc w:val="center"/>
              <w:rPr>
                <w:rFonts w:ascii="仿宋_GB2312" w:eastAsia="仿宋_GB2312" w:hAnsi="宋体"/>
                <w:color w:val="000000"/>
                <w:kern w:val="0"/>
                <w:szCs w:val="21"/>
              </w:rPr>
            </w:pPr>
            <w:r>
              <w:rPr>
                <w:rFonts w:ascii="仿宋_GB2312" w:eastAsia="仿宋_GB2312" w:hAnsi="宋体" w:hint="eastAsia"/>
                <w:color w:val="000000"/>
                <w:kern w:val="0"/>
                <w:szCs w:val="21"/>
              </w:rPr>
              <w:t>指标1：按照当年</w:t>
            </w:r>
            <w:r>
              <w:rPr>
                <w:rFonts w:ascii="仿宋_GB2312" w:eastAsia="仿宋_GB2312" w:hAnsi="宋体" w:hint="eastAsia"/>
                <w:color w:val="000000"/>
                <w:kern w:val="0"/>
                <w:szCs w:val="21"/>
              </w:rPr>
              <w:br/>
              <w:t>项目预算资金</w:t>
            </w:r>
          </w:p>
        </w:tc>
        <w:tc>
          <w:tcPr>
            <w:tcW w:w="608" w:type="dxa"/>
            <w:tcBorders>
              <w:top w:val="single" w:sz="4" w:space="0" w:color="auto"/>
              <w:left w:val="nil"/>
              <w:bottom w:val="nil"/>
              <w:right w:val="single" w:sz="4" w:space="0" w:color="auto"/>
            </w:tcBorders>
            <w:vAlign w:val="center"/>
          </w:tcPr>
          <w:p w:rsidR="00F256CA" w:rsidRDefault="00F256CA" w:rsidP="00F256CA">
            <w:pPr>
              <w:widowControl/>
              <w:jc w:val="center"/>
              <w:rPr>
                <w:rFonts w:ascii="仿宋_GB2312" w:eastAsia="仿宋_GB2312" w:hAnsi="宋体"/>
                <w:color w:val="000000"/>
                <w:kern w:val="0"/>
                <w:szCs w:val="21"/>
              </w:rPr>
            </w:pPr>
            <w:r>
              <w:rPr>
                <w:rFonts w:ascii="仿宋_GB2312" w:eastAsia="仿宋_GB2312" w:hAnsi="宋体" w:hint="eastAsia"/>
                <w:color w:val="000000"/>
                <w:kern w:val="0"/>
                <w:szCs w:val="21"/>
              </w:rPr>
              <w:t>反向</w:t>
            </w:r>
          </w:p>
        </w:tc>
        <w:tc>
          <w:tcPr>
            <w:tcW w:w="642" w:type="dxa"/>
            <w:tcBorders>
              <w:top w:val="single" w:sz="4" w:space="0" w:color="auto"/>
              <w:left w:val="nil"/>
              <w:bottom w:val="nil"/>
              <w:right w:val="single" w:sz="4" w:space="0" w:color="auto"/>
            </w:tcBorders>
            <w:vAlign w:val="center"/>
          </w:tcPr>
          <w:p w:rsidR="00F256CA" w:rsidRDefault="00F256CA" w:rsidP="00F256CA">
            <w:pPr>
              <w:widowControl/>
              <w:jc w:val="center"/>
              <w:rPr>
                <w:rFonts w:ascii="仿宋_GB2312" w:eastAsia="仿宋_GB2312" w:hAnsi="宋体"/>
                <w:color w:val="000000"/>
                <w:kern w:val="0"/>
                <w:szCs w:val="21"/>
              </w:rPr>
            </w:pPr>
            <w:r>
              <w:rPr>
                <w:rFonts w:ascii="仿宋_GB2312" w:eastAsia="仿宋_GB2312" w:hAnsi="宋体" w:hint="eastAsia"/>
                <w:color w:val="000000"/>
                <w:kern w:val="0"/>
                <w:szCs w:val="21"/>
              </w:rPr>
              <w:t xml:space="preserve">小于等于　</w:t>
            </w:r>
          </w:p>
        </w:tc>
        <w:tc>
          <w:tcPr>
            <w:tcW w:w="861" w:type="dxa"/>
            <w:tcBorders>
              <w:top w:val="single" w:sz="4" w:space="0" w:color="auto"/>
              <w:left w:val="nil"/>
              <w:bottom w:val="nil"/>
              <w:right w:val="single" w:sz="4" w:space="0" w:color="auto"/>
            </w:tcBorders>
            <w:vAlign w:val="center"/>
          </w:tcPr>
          <w:p w:rsidR="00F256CA" w:rsidRDefault="00F256CA" w:rsidP="00F256CA">
            <w:pPr>
              <w:widowControl/>
              <w:jc w:val="center"/>
              <w:rPr>
                <w:rFonts w:ascii="仿宋_GB2312" w:eastAsia="仿宋_GB2312" w:hAnsi="宋体"/>
                <w:color w:val="000000"/>
                <w:kern w:val="0"/>
                <w:szCs w:val="21"/>
              </w:rPr>
            </w:pPr>
            <w:r>
              <w:rPr>
                <w:rFonts w:ascii="仿宋_GB2312" w:eastAsia="仿宋_GB2312" w:hAnsi="宋体" w:hint="eastAsia"/>
                <w:color w:val="000000"/>
                <w:kern w:val="0"/>
                <w:szCs w:val="21"/>
              </w:rPr>
              <w:t>75.46</w:t>
            </w:r>
          </w:p>
        </w:tc>
        <w:tc>
          <w:tcPr>
            <w:tcW w:w="741" w:type="dxa"/>
            <w:tcBorders>
              <w:top w:val="single" w:sz="4" w:space="0" w:color="auto"/>
              <w:left w:val="nil"/>
              <w:bottom w:val="nil"/>
              <w:right w:val="single" w:sz="4" w:space="0" w:color="auto"/>
            </w:tcBorders>
            <w:vAlign w:val="center"/>
          </w:tcPr>
          <w:p w:rsidR="00F256CA" w:rsidRDefault="00F256CA" w:rsidP="00F256CA">
            <w:pPr>
              <w:widowControl/>
              <w:rPr>
                <w:rFonts w:ascii="仿宋_GB2312" w:eastAsia="仿宋_GB2312" w:hAnsi="宋体"/>
                <w:color w:val="000000"/>
                <w:kern w:val="0"/>
                <w:szCs w:val="21"/>
              </w:rPr>
            </w:pPr>
            <w:r>
              <w:rPr>
                <w:rFonts w:ascii="仿宋_GB2312" w:eastAsia="仿宋_GB2312" w:hAnsi="宋体" w:hint="eastAsia"/>
                <w:color w:val="000000"/>
                <w:kern w:val="0"/>
                <w:szCs w:val="21"/>
              </w:rPr>
              <w:t>75.46</w:t>
            </w:r>
          </w:p>
        </w:tc>
        <w:tc>
          <w:tcPr>
            <w:tcW w:w="756" w:type="dxa"/>
            <w:tcBorders>
              <w:top w:val="single" w:sz="4" w:space="0" w:color="auto"/>
              <w:left w:val="nil"/>
              <w:bottom w:val="nil"/>
              <w:right w:val="single" w:sz="4" w:space="0" w:color="auto"/>
            </w:tcBorders>
            <w:vAlign w:val="center"/>
          </w:tcPr>
          <w:p w:rsidR="00F256CA" w:rsidRDefault="00F256CA" w:rsidP="00F256CA">
            <w:pPr>
              <w:widowControl/>
              <w:jc w:val="center"/>
              <w:rPr>
                <w:rFonts w:ascii="仿宋_GB2312" w:eastAsia="仿宋_GB2312" w:hAnsi="宋体"/>
                <w:color w:val="000000"/>
                <w:kern w:val="0"/>
                <w:szCs w:val="21"/>
              </w:rPr>
            </w:pPr>
            <w:r>
              <w:rPr>
                <w:rFonts w:ascii="仿宋_GB2312" w:eastAsia="仿宋_GB2312" w:hAnsi="宋体" w:hint="eastAsia"/>
                <w:color w:val="000000"/>
                <w:kern w:val="0"/>
                <w:szCs w:val="21"/>
              </w:rPr>
              <w:t>万元</w:t>
            </w:r>
          </w:p>
        </w:tc>
        <w:tc>
          <w:tcPr>
            <w:tcW w:w="56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10</w:t>
            </w:r>
          </w:p>
        </w:tc>
        <w:tc>
          <w:tcPr>
            <w:tcW w:w="554"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10</w:t>
            </w:r>
          </w:p>
        </w:tc>
        <w:tc>
          <w:tcPr>
            <w:tcW w:w="7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 xml:space="preserve">　</w:t>
            </w:r>
          </w:p>
        </w:tc>
      </w:tr>
      <w:tr w:rsidR="00F256CA" w:rsidTr="00F256CA">
        <w:trPr>
          <w:trHeight w:val="840"/>
        </w:trPr>
        <w:tc>
          <w:tcPr>
            <w:tcW w:w="538" w:type="dxa"/>
            <w:vMerge/>
            <w:tcBorders>
              <w:top w:val="nil"/>
              <w:left w:val="single" w:sz="4" w:space="0" w:color="auto"/>
              <w:bottom w:val="nil"/>
              <w:right w:val="single" w:sz="4" w:space="0" w:color="auto"/>
            </w:tcBorders>
            <w:vAlign w:val="center"/>
          </w:tcPr>
          <w:p w:rsidR="00F256CA" w:rsidRDefault="00F256CA" w:rsidP="00F256CA">
            <w:pPr>
              <w:widowControl/>
              <w:jc w:val="left"/>
              <w:rPr>
                <w:rFonts w:ascii="宋体" w:hAnsi="宋体"/>
                <w:color w:val="000000"/>
                <w:kern w:val="0"/>
                <w:sz w:val="18"/>
              </w:rPr>
            </w:pPr>
          </w:p>
        </w:tc>
        <w:tc>
          <w:tcPr>
            <w:tcW w:w="485" w:type="dxa"/>
            <w:vMerge w:val="restart"/>
            <w:tcBorders>
              <w:top w:val="single" w:sz="4" w:space="0" w:color="auto"/>
              <w:left w:val="single" w:sz="4" w:space="0" w:color="auto"/>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效益指标</w:t>
            </w:r>
          </w:p>
        </w:tc>
        <w:tc>
          <w:tcPr>
            <w:tcW w:w="995" w:type="dxa"/>
            <w:vMerge w:val="restart"/>
            <w:tcBorders>
              <w:top w:val="single" w:sz="4" w:space="0" w:color="auto"/>
              <w:left w:val="single" w:sz="4" w:space="0" w:color="auto"/>
              <w:bottom w:val="nil"/>
              <w:right w:val="single" w:sz="4" w:space="0" w:color="auto"/>
            </w:tcBorders>
            <w:vAlign w:val="center"/>
          </w:tcPr>
          <w:p w:rsidR="00F256CA" w:rsidRDefault="00F256CA" w:rsidP="00F256CA">
            <w:pPr>
              <w:widowControl/>
              <w:jc w:val="center"/>
              <w:rPr>
                <w:rFonts w:ascii="仿宋_GB2312" w:eastAsia="仿宋_GB2312" w:hAnsi="宋体"/>
                <w:color w:val="000000"/>
                <w:kern w:val="0"/>
                <w:szCs w:val="21"/>
              </w:rPr>
            </w:pPr>
            <w:r>
              <w:rPr>
                <w:rFonts w:ascii="仿宋_GB2312" w:eastAsia="仿宋_GB2312" w:hAnsi="宋体" w:hint="eastAsia"/>
                <w:color w:val="000000"/>
                <w:kern w:val="0"/>
                <w:szCs w:val="21"/>
              </w:rPr>
              <w:t>社会效益</w:t>
            </w:r>
          </w:p>
        </w:tc>
        <w:tc>
          <w:tcPr>
            <w:tcW w:w="1279" w:type="dxa"/>
            <w:tcBorders>
              <w:top w:val="single" w:sz="4" w:space="0" w:color="auto"/>
              <w:left w:val="nil"/>
              <w:bottom w:val="nil"/>
              <w:right w:val="single" w:sz="4" w:space="0" w:color="auto"/>
            </w:tcBorders>
            <w:vAlign w:val="center"/>
          </w:tcPr>
          <w:p w:rsidR="00F256CA" w:rsidRDefault="00F256CA" w:rsidP="00F256CA">
            <w:pPr>
              <w:widowControl/>
              <w:jc w:val="center"/>
              <w:rPr>
                <w:rFonts w:ascii="仿宋_GB2312" w:eastAsia="仿宋_GB2312"/>
                <w:color w:val="000000"/>
                <w:szCs w:val="21"/>
              </w:rPr>
            </w:pPr>
            <w:r>
              <w:rPr>
                <w:rFonts w:ascii="仿宋_GB2312" w:eastAsia="仿宋_GB2312" w:hint="eastAsia"/>
                <w:color w:val="000000"/>
                <w:szCs w:val="21"/>
              </w:rPr>
              <w:t>夯实统计基础推进统计现代化改革</w:t>
            </w:r>
          </w:p>
        </w:tc>
        <w:tc>
          <w:tcPr>
            <w:tcW w:w="608" w:type="dxa"/>
            <w:tcBorders>
              <w:top w:val="single" w:sz="4" w:space="0" w:color="auto"/>
              <w:left w:val="nil"/>
              <w:bottom w:val="nil"/>
              <w:right w:val="single" w:sz="4" w:space="0" w:color="auto"/>
            </w:tcBorders>
            <w:vAlign w:val="center"/>
          </w:tcPr>
          <w:p w:rsidR="00F256CA" w:rsidRDefault="00F256CA" w:rsidP="00F256CA">
            <w:pPr>
              <w:widowControl/>
              <w:jc w:val="center"/>
              <w:rPr>
                <w:rFonts w:ascii="仿宋_GB2312" w:eastAsia="仿宋_GB2312" w:hAnsi="宋体"/>
                <w:color w:val="000000"/>
                <w:kern w:val="0"/>
                <w:szCs w:val="21"/>
              </w:rPr>
            </w:pPr>
          </w:p>
        </w:tc>
        <w:tc>
          <w:tcPr>
            <w:tcW w:w="642" w:type="dxa"/>
            <w:tcBorders>
              <w:top w:val="single" w:sz="4" w:space="0" w:color="auto"/>
              <w:left w:val="nil"/>
              <w:bottom w:val="nil"/>
              <w:right w:val="single" w:sz="4" w:space="0" w:color="auto"/>
            </w:tcBorders>
            <w:vAlign w:val="center"/>
          </w:tcPr>
          <w:p w:rsidR="00F256CA" w:rsidRDefault="00F256CA" w:rsidP="00F256CA">
            <w:pPr>
              <w:widowControl/>
              <w:jc w:val="center"/>
              <w:rPr>
                <w:rFonts w:ascii="仿宋_GB2312" w:eastAsia="仿宋_GB2312" w:hAnsi="宋体"/>
                <w:color w:val="000000"/>
                <w:kern w:val="0"/>
                <w:szCs w:val="21"/>
              </w:rPr>
            </w:pPr>
            <w:r>
              <w:rPr>
                <w:rFonts w:ascii="仿宋_GB2312" w:eastAsia="仿宋_GB2312" w:hAnsi="宋体" w:hint="eastAsia"/>
                <w:color w:val="000000"/>
                <w:kern w:val="0"/>
                <w:szCs w:val="21"/>
              </w:rPr>
              <w:t>定性</w:t>
            </w:r>
          </w:p>
        </w:tc>
        <w:tc>
          <w:tcPr>
            <w:tcW w:w="861" w:type="dxa"/>
            <w:tcBorders>
              <w:top w:val="single" w:sz="4" w:space="0" w:color="auto"/>
              <w:left w:val="nil"/>
              <w:bottom w:val="nil"/>
              <w:right w:val="single" w:sz="4" w:space="0" w:color="auto"/>
            </w:tcBorders>
            <w:vAlign w:val="center"/>
          </w:tcPr>
          <w:p w:rsidR="00F256CA" w:rsidRDefault="00F256CA" w:rsidP="00F256CA">
            <w:pPr>
              <w:widowControl/>
              <w:jc w:val="center"/>
              <w:rPr>
                <w:rFonts w:ascii="仿宋_GB2312" w:eastAsia="仿宋_GB2312" w:hAnsi="宋体"/>
                <w:color w:val="000000"/>
                <w:kern w:val="0"/>
                <w:szCs w:val="21"/>
              </w:rPr>
            </w:pPr>
            <w:r>
              <w:rPr>
                <w:rFonts w:ascii="仿宋_GB2312" w:eastAsia="仿宋_GB2312" w:hAnsi="宋体" w:hint="eastAsia"/>
                <w:color w:val="000000"/>
                <w:kern w:val="0"/>
                <w:szCs w:val="21"/>
              </w:rPr>
              <w:t>长期</w:t>
            </w:r>
          </w:p>
        </w:tc>
        <w:tc>
          <w:tcPr>
            <w:tcW w:w="741" w:type="dxa"/>
            <w:tcBorders>
              <w:top w:val="single" w:sz="4" w:space="0" w:color="auto"/>
              <w:left w:val="nil"/>
              <w:bottom w:val="nil"/>
              <w:right w:val="single" w:sz="4" w:space="0" w:color="auto"/>
            </w:tcBorders>
            <w:vAlign w:val="center"/>
          </w:tcPr>
          <w:p w:rsidR="00F256CA" w:rsidRDefault="00F256CA" w:rsidP="00F256CA">
            <w:pPr>
              <w:widowControl/>
              <w:jc w:val="center"/>
              <w:rPr>
                <w:rFonts w:ascii="仿宋_GB2312" w:eastAsia="仿宋_GB2312" w:hAnsi="宋体"/>
                <w:color w:val="000000"/>
                <w:kern w:val="0"/>
                <w:szCs w:val="21"/>
              </w:rPr>
            </w:pPr>
            <w:r>
              <w:rPr>
                <w:rFonts w:ascii="仿宋_GB2312" w:eastAsia="仿宋_GB2312" w:hAnsi="宋体" w:hint="eastAsia"/>
                <w:color w:val="000000"/>
                <w:kern w:val="0"/>
                <w:szCs w:val="21"/>
              </w:rPr>
              <w:t xml:space="preserve">　</w:t>
            </w:r>
          </w:p>
        </w:tc>
        <w:tc>
          <w:tcPr>
            <w:tcW w:w="756" w:type="dxa"/>
            <w:tcBorders>
              <w:top w:val="single" w:sz="4" w:space="0" w:color="auto"/>
              <w:left w:val="nil"/>
              <w:bottom w:val="nil"/>
              <w:right w:val="single" w:sz="4" w:space="0" w:color="auto"/>
            </w:tcBorders>
            <w:vAlign w:val="center"/>
          </w:tcPr>
          <w:p w:rsidR="00F256CA" w:rsidRDefault="00F256CA" w:rsidP="00F256CA">
            <w:pPr>
              <w:widowControl/>
              <w:jc w:val="center"/>
              <w:rPr>
                <w:rFonts w:ascii="仿宋_GB2312" w:eastAsia="仿宋_GB2312" w:hAnsi="宋体"/>
                <w:color w:val="000000"/>
                <w:kern w:val="0"/>
                <w:szCs w:val="21"/>
              </w:rPr>
            </w:pPr>
          </w:p>
        </w:tc>
        <w:tc>
          <w:tcPr>
            <w:tcW w:w="56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color w:val="000000"/>
                <w:kern w:val="0"/>
                <w:sz w:val="18"/>
              </w:rPr>
              <w:t>8</w:t>
            </w:r>
          </w:p>
        </w:tc>
        <w:tc>
          <w:tcPr>
            <w:tcW w:w="554"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color w:val="000000"/>
                <w:kern w:val="0"/>
                <w:sz w:val="18"/>
              </w:rPr>
              <w:t>8</w:t>
            </w:r>
          </w:p>
        </w:tc>
        <w:tc>
          <w:tcPr>
            <w:tcW w:w="7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 xml:space="preserve">　</w:t>
            </w:r>
          </w:p>
        </w:tc>
      </w:tr>
      <w:tr w:rsidR="00F256CA" w:rsidTr="00F256CA">
        <w:trPr>
          <w:trHeight w:val="840"/>
        </w:trPr>
        <w:tc>
          <w:tcPr>
            <w:tcW w:w="538" w:type="dxa"/>
            <w:vMerge/>
            <w:tcBorders>
              <w:top w:val="nil"/>
              <w:left w:val="single" w:sz="4" w:space="0" w:color="auto"/>
              <w:bottom w:val="nil"/>
              <w:right w:val="single" w:sz="4" w:space="0" w:color="auto"/>
            </w:tcBorders>
            <w:vAlign w:val="center"/>
          </w:tcPr>
          <w:p w:rsidR="00F256CA" w:rsidRDefault="00F256CA" w:rsidP="00F256CA">
            <w:pPr>
              <w:widowControl/>
              <w:jc w:val="left"/>
              <w:rPr>
                <w:rFonts w:ascii="宋体" w:hAnsi="宋体"/>
                <w:color w:val="000000"/>
                <w:kern w:val="0"/>
                <w:sz w:val="18"/>
              </w:rPr>
            </w:pPr>
          </w:p>
        </w:tc>
        <w:tc>
          <w:tcPr>
            <w:tcW w:w="485" w:type="dxa"/>
            <w:vMerge/>
            <w:tcBorders>
              <w:top w:val="single" w:sz="4" w:space="0" w:color="auto"/>
              <w:left w:val="single" w:sz="4" w:space="0" w:color="auto"/>
              <w:bottom w:val="nil"/>
              <w:right w:val="single" w:sz="4" w:space="0" w:color="auto"/>
            </w:tcBorders>
            <w:vAlign w:val="center"/>
          </w:tcPr>
          <w:p w:rsidR="00F256CA" w:rsidRDefault="00F256CA" w:rsidP="00F256CA">
            <w:pPr>
              <w:widowControl/>
              <w:jc w:val="left"/>
              <w:rPr>
                <w:rFonts w:ascii="宋体" w:hAnsi="宋体"/>
                <w:color w:val="000000"/>
                <w:kern w:val="0"/>
                <w:sz w:val="18"/>
              </w:rPr>
            </w:pPr>
          </w:p>
        </w:tc>
        <w:tc>
          <w:tcPr>
            <w:tcW w:w="995" w:type="dxa"/>
            <w:vMerge/>
            <w:tcBorders>
              <w:top w:val="single" w:sz="4" w:space="0" w:color="auto"/>
              <w:left w:val="single" w:sz="4" w:space="0" w:color="auto"/>
              <w:bottom w:val="nil"/>
              <w:right w:val="single" w:sz="4" w:space="0" w:color="auto"/>
            </w:tcBorders>
            <w:vAlign w:val="center"/>
          </w:tcPr>
          <w:p w:rsidR="00F256CA" w:rsidRDefault="00F256CA" w:rsidP="00F256CA">
            <w:pPr>
              <w:widowControl/>
              <w:jc w:val="left"/>
              <w:rPr>
                <w:rFonts w:ascii="仿宋_GB2312" w:eastAsia="仿宋_GB2312" w:hAnsi="宋体"/>
                <w:color w:val="000000"/>
                <w:kern w:val="0"/>
                <w:szCs w:val="21"/>
              </w:rPr>
            </w:pPr>
          </w:p>
        </w:tc>
        <w:tc>
          <w:tcPr>
            <w:tcW w:w="1279" w:type="dxa"/>
            <w:tcBorders>
              <w:top w:val="single" w:sz="4" w:space="0" w:color="auto"/>
              <w:left w:val="nil"/>
              <w:bottom w:val="nil"/>
              <w:right w:val="single" w:sz="4" w:space="0" w:color="auto"/>
            </w:tcBorders>
            <w:vAlign w:val="center"/>
          </w:tcPr>
          <w:p w:rsidR="00F256CA" w:rsidRDefault="00F256CA" w:rsidP="00F256CA">
            <w:pPr>
              <w:widowControl/>
              <w:jc w:val="center"/>
              <w:rPr>
                <w:rFonts w:ascii="仿宋_GB2312" w:eastAsia="仿宋_GB2312" w:hAnsi="宋体"/>
                <w:color w:val="000000"/>
                <w:kern w:val="0"/>
                <w:szCs w:val="21"/>
              </w:rPr>
            </w:pPr>
            <w:r>
              <w:rPr>
                <w:rFonts w:ascii="仿宋_GB2312" w:eastAsia="仿宋_GB2312" w:hAnsi="宋体" w:hint="eastAsia"/>
                <w:color w:val="000000"/>
                <w:kern w:val="0"/>
                <w:szCs w:val="21"/>
              </w:rPr>
              <w:t>提高统计基层公信力</w:t>
            </w:r>
          </w:p>
        </w:tc>
        <w:tc>
          <w:tcPr>
            <w:tcW w:w="608" w:type="dxa"/>
            <w:tcBorders>
              <w:top w:val="single" w:sz="4" w:space="0" w:color="auto"/>
              <w:left w:val="nil"/>
              <w:bottom w:val="nil"/>
              <w:right w:val="single" w:sz="4" w:space="0" w:color="auto"/>
            </w:tcBorders>
            <w:vAlign w:val="center"/>
          </w:tcPr>
          <w:p w:rsidR="00F256CA" w:rsidRDefault="00F256CA" w:rsidP="00F256CA">
            <w:pPr>
              <w:widowControl/>
              <w:jc w:val="center"/>
              <w:rPr>
                <w:rFonts w:ascii="仿宋_GB2312" w:eastAsia="仿宋_GB2312" w:hAnsi="宋体"/>
                <w:color w:val="000000"/>
                <w:kern w:val="0"/>
                <w:szCs w:val="21"/>
              </w:rPr>
            </w:pPr>
          </w:p>
        </w:tc>
        <w:tc>
          <w:tcPr>
            <w:tcW w:w="642" w:type="dxa"/>
            <w:tcBorders>
              <w:top w:val="single" w:sz="4" w:space="0" w:color="auto"/>
              <w:left w:val="nil"/>
              <w:bottom w:val="nil"/>
              <w:right w:val="single" w:sz="4" w:space="0" w:color="auto"/>
            </w:tcBorders>
            <w:vAlign w:val="center"/>
          </w:tcPr>
          <w:p w:rsidR="00F256CA" w:rsidRDefault="00F256CA" w:rsidP="00F256CA">
            <w:pPr>
              <w:widowControl/>
              <w:jc w:val="center"/>
              <w:rPr>
                <w:rFonts w:ascii="仿宋_GB2312" w:eastAsia="仿宋_GB2312" w:hAnsi="宋体"/>
                <w:color w:val="000000"/>
                <w:kern w:val="0"/>
                <w:szCs w:val="21"/>
              </w:rPr>
            </w:pPr>
            <w:r>
              <w:rPr>
                <w:rFonts w:ascii="仿宋_GB2312" w:eastAsia="仿宋_GB2312" w:hAnsi="宋体" w:hint="eastAsia"/>
                <w:color w:val="000000"/>
                <w:kern w:val="0"/>
                <w:szCs w:val="21"/>
              </w:rPr>
              <w:t>定性</w:t>
            </w:r>
          </w:p>
        </w:tc>
        <w:tc>
          <w:tcPr>
            <w:tcW w:w="861" w:type="dxa"/>
            <w:tcBorders>
              <w:top w:val="single" w:sz="4" w:space="0" w:color="auto"/>
              <w:left w:val="nil"/>
              <w:bottom w:val="nil"/>
              <w:right w:val="single" w:sz="4" w:space="0" w:color="auto"/>
            </w:tcBorders>
            <w:vAlign w:val="center"/>
          </w:tcPr>
          <w:p w:rsidR="00F256CA" w:rsidRDefault="00F256CA" w:rsidP="00F256CA">
            <w:pPr>
              <w:widowControl/>
              <w:jc w:val="center"/>
              <w:rPr>
                <w:rFonts w:ascii="仿宋_GB2312" w:eastAsia="仿宋_GB2312" w:hAnsi="宋体"/>
                <w:color w:val="000000"/>
                <w:kern w:val="0"/>
                <w:szCs w:val="21"/>
              </w:rPr>
            </w:pPr>
            <w:r>
              <w:rPr>
                <w:rFonts w:ascii="仿宋_GB2312" w:eastAsia="仿宋_GB2312" w:hAnsi="宋体" w:hint="eastAsia"/>
                <w:color w:val="000000"/>
                <w:kern w:val="0"/>
                <w:szCs w:val="21"/>
              </w:rPr>
              <w:t>长期</w:t>
            </w:r>
          </w:p>
        </w:tc>
        <w:tc>
          <w:tcPr>
            <w:tcW w:w="741" w:type="dxa"/>
            <w:tcBorders>
              <w:top w:val="single" w:sz="4" w:space="0" w:color="auto"/>
              <w:left w:val="nil"/>
              <w:bottom w:val="nil"/>
              <w:right w:val="single" w:sz="4" w:space="0" w:color="auto"/>
            </w:tcBorders>
            <w:vAlign w:val="center"/>
          </w:tcPr>
          <w:p w:rsidR="00F256CA" w:rsidRDefault="00F256CA" w:rsidP="00F256CA">
            <w:pPr>
              <w:widowControl/>
              <w:jc w:val="center"/>
              <w:rPr>
                <w:rFonts w:ascii="仿宋_GB2312" w:eastAsia="仿宋_GB2312" w:hAnsi="宋体"/>
                <w:color w:val="000000"/>
                <w:kern w:val="0"/>
                <w:szCs w:val="21"/>
              </w:rPr>
            </w:pPr>
            <w:r>
              <w:rPr>
                <w:rFonts w:ascii="仿宋_GB2312" w:eastAsia="仿宋_GB2312" w:hAnsi="宋体" w:hint="eastAsia"/>
                <w:color w:val="000000"/>
                <w:kern w:val="0"/>
                <w:szCs w:val="21"/>
              </w:rPr>
              <w:t xml:space="preserve">　</w:t>
            </w:r>
          </w:p>
        </w:tc>
        <w:tc>
          <w:tcPr>
            <w:tcW w:w="756" w:type="dxa"/>
            <w:tcBorders>
              <w:top w:val="single" w:sz="4" w:space="0" w:color="auto"/>
              <w:left w:val="nil"/>
              <w:bottom w:val="nil"/>
              <w:right w:val="single" w:sz="4" w:space="0" w:color="auto"/>
            </w:tcBorders>
            <w:vAlign w:val="center"/>
          </w:tcPr>
          <w:p w:rsidR="00F256CA" w:rsidRDefault="00F256CA" w:rsidP="00F256CA">
            <w:pPr>
              <w:widowControl/>
              <w:jc w:val="center"/>
              <w:rPr>
                <w:rFonts w:ascii="仿宋_GB2312" w:eastAsia="仿宋_GB2312" w:hAnsi="宋体"/>
                <w:color w:val="000000"/>
                <w:kern w:val="0"/>
                <w:szCs w:val="21"/>
              </w:rPr>
            </w:pPr>
          </w:p>
        </w:tc>
        <w:tc>
          <w:tcPr>
            <w:tcW w:w="56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color w:val="000000"/>
                <w:kern w:val="0"/>
                <w:sz w:val="18"/>
              </w:rPr>
              <w:t>7</w:t>
            </w:r>
          </w:p>
        </w:tc>
        <w:tc>
          <w:tcPr>
            <w:tcW w:w="554"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color w:val="000000"/>
                <w:kern w:val="0"/>
                <w:sz w:val="18"/>
              </w:rPr>
              <w:t>7</w:t>
            </w:r>
          </w:p>
        </w:tc>
        <w:tc>
          <w:tcPr>
            <w:tcW w:w="7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 xml:space="preserve">　</w:t>
            </w:r>
          </w:p>
        </w:tc>
      </w:tr>
      <w:tr w:rsidR="00F256CA" w:rsidTr="00F256CA">
        <w:trPr>
          <w:trHeight w:val="840"/>
        </w:trPr>
        <w:tc>
          <w:tcPr>
            <w:tcW w:w="538" w:type="dxa"/>
            <w:vMerge/>
            <w:tcBorders>
              <w:top w:val="nil"/>
              <w:left w:val="single" w:sz="4" w:space="0" w:color="auto"/>
              <w:bottom w:val="nil"/>
              <w:right w:val="single" w:sz="4" w:space="0" w:color="auto"/>
            </w:tcBorders>
            <w:vAlign w:val="center"/>
          </w:tcPr>
          <w:p w:rsidR="00F256CA" w:rsidRDefault="00F256CA" w:rsidP="00F256CA">
            <w:pPr>
              <w:widowControl/>
              <w:jc w:val="left"/>
              <w:rPr>
                <w:rFonts w:ascii="宋体" w:hAnsi="宋体"/>
                <w:color w:val="000000"/>
                <w:kern w:val="0"/>
                <w:sz w:val="18"/>
              </w:rPr>
            </w:pPr>
          </w:p>
        </w:tc>
        <w:tc>
          <w:tcPr>
            <w:tcW w:w="485" w:type="dxa"/>
            <w:vMerge/>
            <w:tcBorders>
              <w:top w:val="single" w:sz="4" w:space="0" w:color="auto"/>
              <w:left w:val="single" w:sz="4" w:space="0" w:color="auto"/>
              <w:bottom w:val="nil"/>
              <w:right w:val="single" w:sz="4" w:space="0" w:color="auto"/>
            </w:tcBorders>
            <w:vAlign w:val="center"/>
          </w:tcPr>
          <w:p w:rsidR="00F256CA" w:rsidRDefault="00F256CA" w:rsidP="00F256CA">
            <w:pPr>
              <w:widowControl/>
              <w:jc w:val="left"/>
              <w:rPr>
                <w:rFonts w:ascii="宋体" w:hAnsi="宋体"/>
                <w:color w:val="000000"/>
                <w:kern w:val="0"/>
                <w:sz w:val="18"/>
              </w:rPr>
            </w:pPr>
          </w:p>
        </w:tc>
        <w:tc>
          <w:tcPr>
            <w:tcW w:w="995" w:type="dxa"/>
            <w:tcBorders>
              <w:top w:val="single" w:sz="4" w:space="0" w:color="auto"/>
              <w:left w:val="single" w:sz="4" w:space="0" w:color="auto"/>
              <w:bottom w:val="nil"/>
              <w:right w:val="single" w:sz="4" w:space="0" w:color="auto"/>
            </w:tcBorders>
            <w:vAlign w:val="center"/>
          </w:tcPr>
          <w:p w:rsidR="00F256CA" w:rsidRDefault="00F256CA" w:rsidP="00F256CA">
            <w:pPr>
              <w:widowControl/>
              <w:jc w:val="center"/>
              <w:rPr>
                <w:rFonts w:ascii="仿宋_GB2312" w:eastAsia="仿宋_GB2312" w:hAnsi="宋体"/>
                <w:color w:val="000000"/>
                <w:kern w:val="0"/>
                <w:szCs w:val="21"/>
              </w:rPr>
            </w:pPr>
            <w:r>
              <w:rPr>
                <w:rFonts w:ascii="仿宋_GB2312" w:eastAsia="仿宋_GB2312" w:hAnsi="宋体" w:hint="eastAsia"/>
                <w:color w:val="000000"/>
                <w:kern w:val="0"/>
                <w:szCs w:val="21"/>
              </w:rPr>
              <w:t>可持续影响</w:t>
            </w:r>
          </w:p>
        </w:tc>
        <w:tc>
          <w:tcPr>
            <w:tcW w:w="1279" w:type="dxa"/>
            <w:tcBorders>
              <w:top w:val="single" w:sz="4" w:space="0" w:color="auto"/>
              <w:left w:val="nil"/>
              <w:bottom w:val="nil"/>
              <w:right w:val="single" w:sz="4" w:space="0" w:color="auto"/>
            </w:tcBorders>
            <w:vAlign w:val="center"/>
          </w:tcPr>
          <w:p w:rsidR="00F256CA" w:rsidRDefault="00F256CA" w:rsidP="00F256CA">
            <w:pPr>
              <w:widowControl/>
              <w:jc w:val="center"/>
              <w:rPr>
                <w:rFonts w:ascii="仿宋_GB2312" w:eastAsia="仿宋_GB2312" w:hAnsi="宋体"/>
                <w:color w:val="000000"/>
                <w:kern w:val="0"/>
                <w:szCs w:val="21"/>
              </w:rPr>
            </w:pPr>
            <w:r>
              <w:rPr>
                <w:rFonts w:ascii="仿宋_GB2312" w:eastAsia="仿宋_GB2312" w:hAnsi="宋体" w:hint="eastAsia"/>
                <w:color w:val="000000"/>
                <w:kern w:val="0"/>
                <w:szCs w:val="21"/>
              </w:rPr>
              <w:t>指标1：</w:t>
            </w:r>
          </w:p>
          <w:p w:rsidR="00F256CA" w:rsidRDefault="00F256CA" w:rsidP="00F256CA">
            <w:pPr>
              <w:widowControl/>
              <w:jc w:val="center"/>
              <w:rPr>
                <w:rFonts w:ascii="仿宋_GB2312" w:eastAsia="仿宋_GB2312" w:hAnsi="宋体"/>
                <w:color w:val="000000"/>
                <w:kern w:val="0"/>
                <w:szCs w:val="21"/>
              </w:rPr>
            </w:pPr>
            <w:r>
              <w:rPr>
                <w:rFonts w:ascii="仿宋_GB2312" w:eastAsia="仿宋_GB2312" w:hint="eastAsia"/>
                <w:color w:val="000000"/>
                <w:szCs w:val="21"/>
              </w:rPr>
              <w:t>建设现代化经济体系、深化供给侧结构性改革</w:t>
            </w:r>
          </w:p>
        </w:tc>
        <w:tc>
          <w:tcPr>
            <w:tcW w:w="608" w:type="dxa"/>
            <w:tcBorders>
              <w:top w:val="single" w:sz="4" w:space="0" w:color="auto"/>
              <w:left w:val="nil"/>
              <w:bottom w:val="nil"/>
              <w:right w:val="single" w:sz="4" w:space="0" w:color="auto"/>
            </w:tcBorders>
            <w:vAlign w:val="center"/>
          </w:tcPr>
          <w:p w:rsidR="00F256CA" w:rsidRDefault="00F256CA" w:rsidP="00F256CA">
            <w:pPr>
              <w:widowControl/>
              <w:jc w:val="center"/>
              <w:rPr>
                <w:rFonts w:ascii="仿宋_GB2312" w:eastAsia="仿宋_GB2312" w:hAnsi="宋体"/>
                <w:color w:val="000000"/>
                <w:kern w:val="0"/>
                <w:szCs w:val="21"/>
              </w:rPr>
            </w:pPr>
          </w:p>
        </w:tc>
        <w:tc>
          <w:tcPr>
            <w:tcW w:w="642" w:type="dxa"/>
            <w:tcBorders>
              <w:top w:val="single" w:sz="4" w:space="0" w:color="auto"/>
              <w:left w:val="nil"/>
              <w:bottom w:val="nil"/>
              <w:right w:val="single" w:sz="4" w:space="0" w:color="auto"/>
            </w:tcBorders>
            <w:vAlign w:val="center"/>
          </w:tcPr>
          <w:p w:rsidR="00F256CA" w:rsidRDefault="00F256CA" w:rsidP="00F256CA">
            <w:pPr>
              <w:widowControl/>
              <w:jc w:val="center"/>
              <w:rPr>
                <w:rFonts w:ascii="仿宋_GB2312" w:eastAsia="仿宋_GB2312" w:hAnsi="宋体"/>
                <w:color w:val="000000"/>
                <w:kern w:val="0"/>
                <w:szCs w:val="21"/>
              </w:rPr>
            </w:pPr>
            <w:r>
              <w:rPr>
                <w:rFonts w:ascii="仿宋_GB2312" w:eastAsia="仿宋_GB2312" w:hAnsi="宋体" w:hint="eastAsia"/>
                <w:color w:val="000000"/>
                <w:kern w:val="0"/>
                <w:szCs w:val="21"/>
              </w:rPr>
              <w:t>定性</w:t>
            </w:r>
          </w:p>
        </w:tc>
        <w:tc>
          <w:tcPr>
            <w:tcW w:w="861" w:type="dxa"/>
            <w:tcBorders>
              <w:top w:val="single" w:sz="4" w:space="0" w:color="auto"/>
              <w:left w:val="nil"/>
              <w:bottom w:val="nil"/>
              <w:right w:val="single" w:sz="4" w:space="0" w:color="auto"/>
            </w:tcBorders>
            <w:vAlign w:val="center"/>
          </w:tcPr>
          <w:p w:rsidR="00F256CA" w:rsidRDefault="00F256CA" w:rsidP="00F256CA">
            <w:pPr>
              <w:widowControl/>
              <w:jc w:val="center"/>
              <w:rPr>
                <w:rFonts w:ascii="仿宋_GB2312" w:eastAsia="仿宋_GB2312" w:hAnsi="宋体"/>
                <w:color w:val="000000"/>
                <w:kern w:val="0"/>
                <w:szCs w:val="21"/>
              </w:rPr>
            </w:pPr>
            <w:r>
              <w:rPr>
                <w:rFonts w:ascii="仿宋_GB2312" w:eastAsia="仿宋_GB2312" w:hAnsi="宋体" w:hint="eastAsia"/>
                <w:color w:val="000000"/>
                <w:kern w:val="0"/>
                <w:szCs w:val="21"/>
              </w:rPr>
              <w:t>长期</w:t>
            </w:r>
          </w:p>
        </w:tc>
        <w:tc>
          <w:tcPr>
            <w:tcW w:w="741" w:type="dxa"/>
            <w:tcBorders>
              <w:top w:val="single" w:sz="4" w:space="0" w:color="auto"/>
              <w:left w:val="nil"/>
              <w:bottom w:val="nil"/>
              <w:right w:val="single" w:sz="4" w:space="0" w:color="auto"/>
            </w:tcBorders>
            <w:vAlign w:val="center"/>
          </w:tcPr>
          <w:p w:rsidR="00F256CA" w:rsidRDefault="00F256CA" w:rsidP="00F256CA">
            <w:pPr>
              <w:widowControl/>
              <w:jc w:val="center"/>
              <w:rPr>
                <w:rFonts w:ascii="仿宋_GB2312" w:eastAsia="仿宋_GB2312" w:hAnsi="宋体"/>
                <w:color w:val="000000"/>
                <w:kern w:val="0"/>
                <w:szCs w:val="21"/>
              </w:rPr>
            </w:pPr>
            <w:r>
              <w:rPr>
                <w:rFonts w:ascii="仿宋_GB2312" w:eastAsia="仿宋_GB2312" w:hAnsi="宋体" w:hint="eastAsia"/>
                <w:color w:val="000000"/>
                <w:kern w:val="0"/>
                <w:szCs w:val="21"/>
              </w:rPr>
              <w:t xml:space="preserve">　</w:t>
            </w:r>
          </w:p>
        </w:tc>
        <w:tc>
          <w:tcPr>
            <w:tcW w:w="756" w:type="dxa"/>
            <w:tcBorders>
              <w:top w:val="single" w:sz="4" w:space="0" w:color="auto"/>
              <w:left w:val="nil"/>
              <w:bottom w:val="nil"/>
              <w:right w:val="single" w:sz="4" w:space="0" w:color="auto"/>
            </w:tcBorders>
            <w:vAlign w:val="center"/>
          </w:tcPr>
          <w:p w:rsidR="00F256CA" w:rsidRDefault="00F256CA" w:rsidP="00F256CA">
            <w:pPr>
              <w:widowControl/>
              <w:jc w:val="center"/>
              <w:rPr>
                <w:rFonts w:ascii="仿宋_GB2312" w:eastAsia="仿宋_GB2312" w:hAnsi="宋体"/>
                <w:color w:val="000000"/>
                <w:kern w:val="0"/>
                <w:szCs w:val="21"/>
              </w:rPr>
            </w:pPr>
          </w:p>
        </w:tc>
        <w:tc>
          <w:tcPr>
            <w:tcW w:w="56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color w:val="000000"/>
                <w:kern w:val="0"/>
                <w:sz w:val="18"/>
              </w:rPr>
              <w:t>15</w:t>
            </w:r>
          </w:p>
        </w:tc>
        <w:tc>
          <w:tcPr>
            <w:tcW w:w="554"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color w:val="000000"/>
                <w:kern w:val="0"/>
                <w:sz w:val="18"/>
              </w:rPr>
              <w:t>15</w:t>
            </w:r>
          </w:p>
        </w:tc>
        <w:tc>
          <w:tcPr>
            <w:tcW w:w="7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 xml:space="preserve">　</w:t>
            </w:r>
          </w:p>
        </w:tc>
      </w:tr>
      <w:tr w:rsidR="00F256CA" w:rsidTr="00F256CA">
        <w:trPr>
          <w:trHeight w:val="840"/>
        </w:trPr>
        <w:tc>
          <w:tcPr>
            <w:tcW w:w="538" w:type="dxa"/>
            <w:vMerge/>
            <w:tcBorders>
              <w:top w:val="nil"/>
              <w:left w:val="single" w:sz="4" w:space="0" w:color="auto"/>
              <w:bottom w:val="nil"/>
              <w:right w:val="single" w:sz="4" w:space="0" w:color="auto"/>
            </w:tcBorders>
            <w:vAlign w:val="center"/>
          </w:tcPr>
          <w:p w:rsidR="00F256CA" w:rsidRDefault="00F256CA" w:rsidP="00F256CA">
            <w:pPr>
              <w:widowControl/>
              <w:jc w:val="left"/>
              <w:rPr>
                <w:rFonts w:ascii="宋体" w:hAnsi="宋体"/>
                <w:color w:val="000000"/>
                <w:kern w:val="0"/>
                <w:sz w:val="18"/>
              </w:rPr>
            </w:pPr>
          </w:p>
        </w:tc>
        <w:tc>
          <w:tcPr>
            <w:tcW w:w="48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满意度指标</w:t>
            </w:r>
          </w:p>
        </w:tc>
        <w:tc>
          <w:tcPr>
            <w:tcW w:w="995"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服务对象满意度</w:t>
            </w:r>
          </w:p>
        </w:tc>
        <w:tc>
          <w:tcPr>
            <w:tcW w:w="127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指标：工作人员满意度</w:t>
            </w:r>
          </w:p>
        </w:tc>
        <w:tc>
          <w:tcPr>
            <w:tcW w:w="608"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正向</w:t>
            </w:r>
          </w:p>
        </w:tc>
        <w:tc>
          <w:tcPr>
            <w:tcW w:w="642"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大于等于</w:t>
            </w:r>
          </w:p>
        </w:tc>
        <w:tc>
          <w:tcPr>
            <w:tcW w:w="861"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95.0</w:t>
            </w:r>
          </w:p>
        </w:tc>
        <w:tc>
          <w:tcPr>
            <w:tcW w:w="741"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 xml:space="preserve">　</w:t>
            </w:r>
          </w:p>
        </w:tc>
        <w:tc>
          <w:tcPr>
            <w:tcW w:w="75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百分比</w:t>
            </w:r>
          </w:p>
        </w:tc>
        <w:tc>
          <w:tcPr>
            <w:tcW w:w="566"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10</w:t>
            </w:r>
          </w:p>
        </w:tc>
        <w:tc>
          <w:tcPr>
            <w:tcW w:w="554"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9</w:t>
            </w:r>
          </w:p>
        </w:tc>
        <w:tc>
          <w:tcPr>
            <w:tcW w:w="759" w:type="dxa"/>
            <w:tcBorders>
              <w:top w:val="single" w:sz="4" w:space="0" w:color="auto"/>
              <w:left w:val="nil"/>
              <w:bottom w:val="nil"/>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 xml:space="preserve">　</w:t>
            </w:r>
          </w:p>
        </w:tc>
      </w:tr>
      <w:tr w:rsidR="00F256CA" w:rsidTr="00F256CA">
        <w:trPr>
          <w:trHeight w:val="840"/>
        </w:trPr>
        <w:tc>
          <w:tcPr>
            <w:tcW w:w="6905" w:type="dxa"/>
            <w:gridSpan w:val="9"/>
            <w:tcBorders>
              <w:top w:val="single" w:sz="4" w:space="0" w:color="auto"/>
              <w:left w:val="single" w:sz="4" w:space="0" w:color="auto"/>
              <w:bottom w:val="single" w:sz="4" w:space="0" w:color="auto"/>
              <w:right w:val="single" w:sz="4" w:space="0" w:color="000000"/>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总分</w:t>
            </w:r>
          </w:p>
        </w:tc>
        <w:tc>
          <w:tcPr>
            <w:tcW w:w="566" w:type="dxa"/>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100</w:t>
            </w:r>
          </w:p>
        </w:tc>
        <w:tc>
          <w:tcPr>
            <w:tcW w:w="554" w:type="dxa"/>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99</w:t>
            </w:r>
          </w:p>
        </w:tc>
        <w:tc>
          <w:tcPr>
            <w:tcW w:w="759" w:type="dxa"/>
            <w:tcBorders>
              <w:top w:val="single" w:sz="4" w:space="0" w:color="auto"/>
              <w:left w:val="nil"/>
              <w:bottom w:val="single" w:sz="4" w:space="0" w:color="auto"/>
              <w:right w:val="single" w:sz="4" w:space="0" w:color="auto"/>
            </w:tcBorders>
            <w:vAlign w:val="center"/>
          </w:tcPr>
          <w:p w:rsidR="00F256CA" w:rsidRDefault="00F256CA" w:rsidP="00F256CA">
            <w:pPr>
              <w:widowControl/>
              <w:jc w:val="center"/>
              <w:rPr>
                <w:rFonts w:ascii="宋体" w:hAnsi="宋体"/>
                <w:color w:val="000000"/>
                <w:kern w:val="0"/>
                <w:sz w:val="18"/>
              </w:rPr>
            </w:pPr>
            <w:r>
              <w:rPr>
                <w:rFonts w:ascii="宋体" w:hAnsi="宋体" w:hint="eastAsia"/>
                <w:color w:val="000000"/>
                <w:kern w:val="0"/>
                <w:sz w:val="18"/>
              </w:rPr>
              <w:t xml:space="preserve">　</w:t>
            </w:r>
          </w:p>
        </w:tc>
      </w:tr>
    </w:tbl>
    <w:p w:rsidR="00FA7EF1" w:rsidRDefault="00FA7EF1">
      <w:pPr>
        <w:widowControl/>
        <w:spacing w:before="240" w:after="240"/>
        <w:rPr>
          <w:rFonts w:eastAsia="Times New Roman"/>
          <w:kern w:val="0"/>
          <w:sz w:val="24"/>
        </w:rPr>
      </w:pPr>
    </w:p>
    <w:p w:rsidR="00FA7EF1" w:rsidRDefault="004B3BF7">
      <w:pPr>
        <w:widowControl/>
        <w:spacing w:before="240" w:after="240"/>
        <w:jc w:val="left"/>
        <w:rPr>
          <w:rFonts w:eastAsia="Times New Roman"/>
          <w:kern w:val="0"/>
          <w:sz w:val="24"/>
        </w:rPr>
      </w:pPr>
      <w:r>
        <w:rPr>
          <w:rFonts w:ascii="kai_ti_gb2312" w:eastAsia="kai_ti_gb2312" w:hAnsi="kai_ti_gb2312" w:cs="kai_ti_gb2312"/>
          <w:b/>
          <w:bCs/>
          <w:kern w:val="0"/>
          <w:sz w:val="27"/>
          <w:szCs w:val="27"/>
        </w:rPr>
        <w:t>    （三）部门项目绩效评价结果。</w:t>
      </w:r>
    </w:p>
    <w:p w:rsidR="00FA7EF1" w:rsidRDefault="004B3BF7" w:rsidP="0088579A">
      <w:pPr>
        <w:widowControl/>
        <w:spacing w:before="240" w:after="240"/>
        <w:ind w:firstLine="345"/>
        <w:jc w:val="left"/>
        <w:rPr>
          <w:rFonts w:ascii="仿宋_GB2312" w:eastAsia="仿宋_GB2312" w:hAnsi="仿宋_GB2312" w:cs="仿宋_GB2312"/>
          <w:kern w:val="0"/>
          <w:sz w:val="27"/>
          <w:szCs w:val="27"/>
        </w:rPr>
      </w:pPr>
      <w:r>
        <w:rPr>
          <w:rFonts w:ascii="仿宋_GB2312" w:eastAsia="仿宋_GB2312" w:hAnsi="仿宋_GB2312" w:cs="仿宋_GB2312"/>
          <w:kern w:val="0"/>
          <w:sz w:val="27"/>
          <w:szCs w:val="27"/>
        </w:rPr>
        <w:t>以</w:t>
      </w:r>
      <w:r w:rsidR="0088579A" w:rsidRPr="00226313">
        <w:rPr>
          <w:rFonts w:ascii="仿宋_GB2312" w:eastAsia="仿宋_GB2312" w:hAnsi="仿宋_GB2312" w:cs="仿宋_GB2312" w:hint="eastAsia"/>
          <w:color w:val="000000"/>
          <w:kern w:val="0"/>
          <w:sz w:val="27"/>
          <w:szCs w:val="27"/>
        </w:rPr>
        <w:t>统计地方专项业务费</w:t>
      </w:r>
      <w:r>
        <w:rPr>
          <w:rFonts w:ascii="仿宋_GB2312" w:eastAsia="仿宋_GB2312" w:hAnsi="仿宋_GB2312" w:cs="仿宋_GB2312"/>
          <w:kern w:val="0"/>
          <w:sz w:val="27"/>
          <w:szCs w:val="27"/>
        </w:rPr>
        <w:t>项目为例，该项目绩效评价综合得分为</w:t>
      </w:r>
      <w:r w:rsidR="0088579A">
        <w:rPr>
          <w:rFonts w:asciiTheme="minorEastAsia" w:eastAsiaTheme="minorEastAsia" w:hAnsiTheme="minorEastAsia" w:cs="times_new_roman" w:hint="eastAsia"/>
          <w:kern w:val="0"/>
          <w:sz w:val="27"/>
          <w:szCs w:val="27"/>
          <w:u w:val="single"/>
        </w:rPr>
        <w:t>95</w:t>
      </w:r>
      <w:bookmarkStart w:id="2" w:name="_GoBack"/>
      <w:bookmarkEnd w:id="2"/>
      <w:r>
        <w:rPr>
          <w:rFonts w:ascii="仿宋_GB2312" w:eastAsia="仿宋_GB2312" w:hAnsi="仿宋_GB2312" w:cs="仿宋_GB2312"/>
          <w:kern w:val="0"/>
          <w:sz w:val="27"/>
          <w:szCs w:val="27"/>
        </w:rPr>
        <w:t>分，绩效评价结果为“优”。部门项目绩效评价得分情况详</w:t>
      </w:r>
      <w:r w:rsidR="0088579A">
        <w:rPr>
          <w:rFonts w:ascii="仿宋_GB2312" w:eastAsia="仿宋_GB2312" w:hAnsi="仿宋_GB2312" w:cs="仿宋_GB2312"/>
          <w:kern w:val="0"/>
          <w:sz w:val="27"/>
          <w:szCs w:val="27"/>
        </w:rPr>
        <w:t>见单位</w:t>
      </w:r>
      <w:r>
        <w:rPr>
          <w:rFonts w:ascii="仿宋_GB2312" w:eastAsia="仿宋_GB2312" w:hAnsi="仿宋_GB2312" w:cs="仿宋_GB2312"/>
          <w:kern w:val="0"/>
          <w:sz w:val="27"/>
          <w:szCs w:val="27"/>
        </w:rPr>
        <w:t>具体绩效评价结果。</w:t>
      </w:r>
    </w:p>
    <w:p w:rsidR="0088579A" w:rsidRDefault="0088579A" w:rsidP="0088579A">
      <w:pPr>
        <w:spacing w:line="620" w:lineRule="exact"/>
        <w:ind w:firstLine="880"/>
        <w:jc w:val="center"/>
        <w:rPr>
          <w:rFonts w:ascii="方正小标宋简体" w:eastAsia="方正小标宋简体"/>
          <w:sz w:val="44"/>
          <w:szCs w:val="44"/>
        </w:rPr>
      </w:pPr>
      <w:r>
        <w:rPr>
          <w:rFonts w:ascii="方正小标宋简体" w:eastAsia="方正小标宋简体" w:hint="eastAsia"/>
          <w:sz w:val="44"/>
          <w:szCs w:val="44"/>
        </w:rPr>
        <w:t>2024</w:t>
      </w:r>
      <w:r>
        <w:rPr>
          <w:rFonts w:ascii="方正小标宋简体" w:eastAsia="方正小标宋简体" w:hint="eastAsia"/>
          <w:sz w:val="44"/>
          <w:szCs w:val="44"/>
        </w:rPr>
        <w:t>年</w:t>
      </w:r>
      <w:r>
        <w:rPr>
          <w:rFonts w:ascii="方正小标宋简体" w:eastAsia="方正小标宋简体" w:hAnsi="方正小标宋简体" w:cs="方正小标宋简体" w:hint="eastAsia"/>
          <w:sz w:val="44"/>
        </w:rPr>
        <w:t>追加经费（统计地方专项业务费）项目绩效自评报告</w:t>
      </w:r>
    </w:p>
    <w:p w:rsidR="0088579A" w:rsidRDefault="0088579A" w:rsidP="0088579A">
      <w:pPr>
        <w:numPr>
          <w:ilvl w:val="0"/>
          <w:numId w:val="3"/>
        </w:numPr>
        <w:ind w:left="0" w:firstLine="0"/>
        <w:jc w:val="left"/>
        <w:rPr>
          <w:rFonts w:ascii="仿宋" w:eastAsia="仿宋" w:hAnsi="仿宋" w:hint="eastAsia"/>
          <w:b/>
          <w:sz w:val="32"/>
          <w:szCs w:val="32"/>
        </w:rPr>
      </w:pPr>
      <w:r>
        <w:rPr>
          <w:rFonts w:ascii="仿宋" w:eastAsia="仿宋" w:hAnsi="仿宋" w:hint="eastAsia"/>
          <w:b/>
          <w:sz w:val="32"/>
          <w:szCs w:val="32"/>
        </w:rPr>
        <w:t>项目基本情况</w:t>
      </w:r>
    </w:p>
    <w:p w:rsidR="0088579A" w:rsidRDefault="0088579A" w:rsidP="0088579A">
      <w:pPr>
        <w:spacing w:before="188" w:line="204" w:lineRule="auto"/>
        <w:ind w:firstLine="612"/>
        <w:rPr>
          <w:rFonts w:ascii="仿宋" w:eastAsia="仿宋" w:hAnsi="仿宋" w:hint="eastAsia"/>
          <w:b/>
          <w:sz w:val="32"/>
          <w:szCs w:val="32"/>
        </w:rPr>
      </w:pPr>
      <w:r>
        <w:rPr>
          <w:rFonts w:ascii="仿宋" w:eastAsia="仿宋" w:hAnsi="仿宋" w:cs="仿宋" w:hint="eastAsia"/>
          <w:spacing w:val="3"/>
          <w:sz w:val="30"/>
          <w:szCs w:val="30"/>
        </w:rPr>
        <w:t>（一）项目基本情况简介。</w:t>
      </w:r>
    </w:p>
    <w:p w:rsidR="0088579A" w:rsidRDefault="0088579A" w:rsidP="0088579A">
      <w:pPr>
        <w:spacing w:line="620" w:lineRule="exact"/>
        <w:ind w:firstLineChars="330" w:firstLine="990"/>
        <w:rPr>
          <w:rFonts w:ascii="仿宋" w:hAnsi="宋体" w:hint="eastAsia"/>
          <w:sz w:val="32"/>
          <w:szCs w:val="22"/>
        </w:rPr>
      </w:pPr>
      <w:r>
        <w:rPr>
          <w:rFonts w:ascii="仿宋" w:hint="eastAsia"/>
          <w:sz w:val="30"/>
          <w:szCs w:val="30"/>
        </w:rPr>
        <w:t>主要用来补充统计中心调查业务中城乡一体化调查业务住户补助费及人口变动抽样调查业务的活动费用。</w:t>
      </w:r>
    </w:p>
    <w:p w:rsidR="0088579A" w:rsidRDefault="0088579A" w:rsidP="0088579A">
      <w:pPr>
        <w:numPr>
          <w:ilvl w:val="0"/>
          <w:numId w:val="4"/>
        </w:numPr>
        <w:spacing w:before="188" w:line="204" w:lineRule="auto"/>
        <w:ind w:firstLineChars="200" w:firstLine="632"/>
        <w:rPr>
          <w:rFonts w:ascii="仿宋" w:eastAsia="仿宋" w:hAnsi="仿宋" w:cs="仿宋" w:hint="eastAsia"/>
          <w:spacing w:val="8"/>
          <w:sz w:val="30"/>
          <w:szCs w:val="30"/>
        </w:rPr>
      </w:pPr>
      <w:r>
        <w:rPr>
          <w:rFonts w:ascii="仿宋" w:eastAsia="仿宋" w:hAnsi="仿宋" w:cs="仿宋" w:hint="eastAsia"/>
          <w:spacing w:val="8"/>
          <w:sz w:val="30"/>
          <w:szCs w:val="30"/>
        </w:rPr>
        <w:t>绩效目标设定及指标完成情况。</w:t>
      </w:r>
    </w:p>
    <w:p w:rsidR="0088579A" w:rsidRDefault="0088579A" w:rsidP="0088579A">
      <w:pPr>
        <w:spacing w:before="188" w:line="204" w:lineRule="auto"/>
        <w:ind w:left="420" w:firstLine="420"/>
        <w:rPr>
          <w:rFonts w:ascii="仿宋" w:eastAsia="仿宋" w:hAnsi="仿宋" w:cs="仿宋" w:hint="eastAsia"/>
          <w:spacing w:val="8"/>
          <w:sz w:val="30"/>
          <w:szCs w:val="30"/>
        </w:rPr>
      </w:pPr>
      <w:r>
        <w:rPr>
          <w:rFonts w:ascii="仿宋" w:eastAsia="仿宋" w:hAnsi="仿宋" w:cs="仿宋" w:hint="eastAsia"/>
          <w:spacing w:val="8"/>
          <w:sz w:val="30"/>
          <w:szCs w:val="30"/>
        </w:rPr>
        <w:lastRenderedPageBreak/>
        <w:t>预期目标：</w:t>
      </w:r>
      <w:r>
        <w:rPr>
          <w:rFonts w:ascii="仿宋" w:eastAsia="仿宋" w:hAnsi="仿宋" w:cs="仿宋" w:hint="eastAsia"/>
          <w:spacing w:val="8"/>
          <w:sz w:val="30"/>
        </w:rPr>
        <w:t>主要用来补充统计中心调查业务中城乡一体化调查业务住户调查补助费及人口变动抽样调查业务的活动费用。</w:t>
      </w:r>
    </w:p>
    <w:p w:rsidR="0088579A" w:rsidRDefault="0088579A" w:rsidP="0088579A">
      <w:pPr>
        <w:spacing w:before="188" w:line="204" w:lineRule="auto"/>
        <w:ind w:left="420" w:firstLine="420"/>
        <w:rPr>
          <w:rFonts w:ascii="仿宋" w:eastAsia="仿宋" w:hAnsi="仿宋" w:cs="仿宋" w:hint="eastAsia"/>
          <w:spacing w:val="8"/>
          <w:sz w:val="30"/>
          <w:szCs w:val="30"/>
        </w:rPr>
      </w:pPr>
      <w:r>
        <w:rPr>
          <w:rFonts w:ascii="仿宋" w:eastAsia="仿宋" w:hAnsi="仿宋" w:cs="仿宋" w:hint="eastAsia"/>
          <w:spacing w:val="8"/>
          <w:sz w:val="30"/>
          <w:szCs w:val="30"/>
        </w:rPr>
        <w:t>绩效目标实际完成情况：</w:t>
      </w:r>
      <w:r>
        <w:rPr>
          <w:rFonts w:ascii="仿宋" w:eastAsia="仿宋" w:hAnsi="仿宋" w:cs="仿宋" w:hint="eastAsia"/>
          <w:spacing w:val="8"/>
          <w:sz w:val="30"/>
        </w:rPr>
        <w:t>因地方财政全年资金吃紧，基本保三保，所以只完成了城乡一体化调查任务中记账户和</w:t>
      </w:r>
      <w:proofErr w:type="gramStart"/>
      <w:r>
        <w:rPr>
          <w:rFonts w:ascii="仿宋" w:eastAsia="仿宋" w:hAnsi="仿宋" w:cs="仿宋" w:hint="eastAsia"/>
          <w:spacing w:val="8"/>
          <w:sz w:val="30"/>
        </w:rPr>
        <w:t>辅调</w:t>
      </w:r>
      <w:proofErr w:type="gramEnd"/>
      <w:r>
        <w:rPr>
          <w:rFonts w:ascii="仿宋" w:eastAsia="仿宋" w:hAnsi="仿宋" w:cs="仿宋" w:hint="eastAsia"/>
          <w:spacing w:val="8"/>
          <w:sz w:val="30"/>
        </w:rPr>
        <w:t>员补助的差额部分。全部用于补充主要完成城乡一体化调查阶段任务，工作人员</w:t>
      </w:r>
      <w:proofErr w:type="gramStart"/>
      <w:r>
        <w:rPr>
          <w:rFonts w:ascii="仿宋" w:eastAsia="仿宋" w:hAnsi="仿宋" w:cs="仿宋" w:hint="eastAsia"/>
          <w:spacing w:val="8"/>
          <w:sz w:val="30"/>
        </w:rPr>
        <w:t>辅调员</w:t>
      </w:r>
      <w:proofErr w:type="gramEnd"/>
      <w:r>
        <w:rPr>
          <w:rFonts w:ascii="仿宋" w:eastAsia="仿宋" w:hAnsi="仿宋" w:cs="仿宋" w:hint="eastAsia"/>
          <w:spacing w:val="8"/>
          <w:sz w:val="30"/>
        </w:rPr>
        <w:t>及时入户指导，使城镇和乡村记账户记账及时完整并高质量上报。截止12月末，</w:t>
      </w:r>
      <w:r>
        <w:rPr>
          <w:rFonts w:ascii="仿宋" w:eastAsia="仿宋" w:hAnsi="仿宋" w:cs="仿宋" w:hint="eastAsia"/>
          <w:spacing w:val="8"/>
          <w:sz w:val="30"/>
        </w:rPr>
        <w:t>2024</w:t>
      </w:r>
      <w:r>
        <w:rPr>
          <w:rFonts w:ascii="仿宋" w:eastAsia="仿宋" w:hAnsi="仿宋" w:cs="仿宋" w:hint="eastAsia"/>
          <w:spacing w:val="8"/>
          <w:sz w:val="30"/>
        </w:rPr>
        <w:t>年城乡居民收支辅助调查员和记账户补贴经费，</w:t>
      </w:r>
      <w:proofErr w:type="gramStart"/>
      <w:r>
        <w:rPr>
          <w:rFonts w:ascii="仿宋" w:eastAsia="仿宋" w:hAnsi="仿宋" w:cs="仿宋" w:hint="eastAsia"/>
          <w:spacing w:val="8"/>
          <w:sz w:val="30"/>
        </w:rPr>
        <w:t>对辅调员</w:t>
      </w:r>
      <w:proofErr w:type="gramEnd"/>
      <w:r>
        <w:rPr>
          <w:rFonts w:ascii="仿宋" w:eastAsia="仿宋" w:hAnsi="仿宋" w:cs="仿宋" w:hint="eastAsia"/>
          <w:spacing w:val="8"/>
          <w:sz w:val="30"/>
        </w:rPr>
        <w:t>补贴和记账户补贴按上级专项和地方财政各50%已足额拨付，该资金项目专款专用没有改变项目和资金用途，提高了资金使用效益。该部分属于地方全年完成11.04万元，完成绩效目标的38.5%。</w:t>
      </w:r>
    </w:p>
    <w:p w:rsidR="0088579A" w:rsidRDefault="0088579A" w:rsidP="0088579A">
      <w:pPr>
        <w:spacing w:line="620" w:lineRule="exact"/>
        <w:ind w:firstLine="640"/>
        <w:rPr>
          <w:rFonts w:ascii="仿宋" w:hAnsi="宋体" w:hint="eastAsia"/>
          <w:sz w:val="32"/>
          <w:szCs w:val="22"/>
        </w:rPr>
      </w:pPr>
    </w:p>
    <w:p w:rsidR="0088579A" w:rsidRDefault="0088579A" w:rsidP="0088579A">
      <w:pPr>
        <w:numPr>
          <w:ilvl w:val="0"/>
          <w:numId w:val="3"/>
        </w:numPr>
        <w:ind w:left="0" w:firstLine="0"/>
        <w:rPr>
          <w:rFonts w:ascii="仿宋" w:eastAsia="仿宋" w:hAnsi="仿宋" w:hint="eastAsia"/>
          <w:b/>
          <w:sz w:val="32"/>
          <w:szCs w:val="32"/>
        </w:rPr>
      </w:pPr>
      <w:r>
        <w:rPr>
          <w:rFonts w:ascii="仿宋" w:eastAsia="仿宋" w:hAnsi="仿宋" w:hint="eastAsia"/>
          <w:b/>
          <w:sz w:val="32"/>
          <w:szCs w:val="32"/>
        </w:rPr>
        <w:t>绩效自评工作情况</w:t>
      </w:r>
    </w:p>
    <w:p w:rsidR="0088579A" w:rsidRDefault="0088579A" w:rsidP="0088579A">
      <w:pPr>
        <w:numPr>
          <w:ilvl w:val="0"/>
          <w:numId w:val="5"/>
        </w:numPr>
        <w:spacing w:before="188" w:line="204" w:lineRule="auto"/>
        <w:ind w:firstLineChars="200" w:firstLine="604"/>
        <w:rPr>
          <w:rFonts w:ascii="仿宋" w:eastAsia="仿宋" w:hAnsi="仿宋" w:cs="仿宋" w:hint="eastAsia"/>
          <w:spacing w:val="1"/>
          <w:sz w:val="30"/>
          <w:szCs w:val="30"/>
        </w:rPr>
      </w:pPr>
      <w:r>
        <w:rPr>
          <w:rFonts w:ascii="仿宋" w:eastAsia="仿宋" w:hAnsi="仿宋" w:cs="仿宋" w:hint="eastAsia"/>
          <w:spacing w:val="1"/>
          <w:sz w:val="30"/>
          <w:szCs w:val="30"/>
        </w:rPr>
        <w:t>绩效自评目的。</w:t>
      </w:r>
    </w:p>
    <w:p w:rsidR="0088579A" w:rsidRDefault="0088579A" w:rsidP="0088579A">
      <w:pPr>
        <w:widowControl/>
        <w:ind w:firstLine="604"/>
        <w:jc w:val="left"/>
        <w:rPr>
          <w:rFonts w:ascii="仿宋" w:eastAsia="仿宋" w:hAnsi="仿宋" w:cs="仿宋" w:hint="eastAsia"/>
          <w:spacing w:val="1"/>
          <w:sz w:val="30"/>
          <w:szCs w:val="30"/>
        </w:rPr>
      </w:pPr>
      <w:r>
        <w:rPr>
          <w:rFonts w:ascii="仿宋" w:eastAsia="仿宋" w:hAnsi="仿宋" w:cs="仿宋" w:hint="eastAsia"/>
          <w:spacing w:val="1"/>
          <w:sz w:val="30"/>
          <w:szCs w:val="30"/>
        </w:rPr>
        <w:t>绩效自评的目的是强化责任落实和提高资金使用效率，形成“花钱必问效、无效必问责”的管理理念。为加强专项资金管理，提高专项资金使用效率，提升部门管理水平，从而对项目资金使用情况、项目日常组织管理情况、绩效目标及完成情况进行自我衡量，了解资金使用是否达到预期目标、资金管理是否规范、资金使用是否有效，检验资金支出效率效果，分析存在的问题及原因，及时总结经验，达到完善管理制度，提高自身的资金管理及项目管理水平，提高财政资金支出绩效，顺利完成本项目任务。</w:t>
      </w:r>
    </w:p>
    <w:p w:rsidR="0088579A" w:rsidRDefault="0088579A" w:rsidP="0088579A">
      <w:pPr>
        <w:spacing w:before="189" w:line="204" w:lineRule="auto"/>
        <w:ind w:firstLine="616"/>
        <w:rPr>
          <w:rFonts w:ascii="仿宋" w:eastAsia="仿宋" w:hAnsi="仿宋" w:cs="仿宋" w:hint="eastAsia"/>
          <w:spacing w:val="4"/>
          <w:sz w:val="30"/>
          <w:szCs w:val="30"/>
        </w:rPr>
      </w:pPr>
      <w:r>
        <w:rPr>
          <w:rFonts w:ascii="仿宋" w:eastAsia="仿宋" w:hAnsi="仿宋" w:cs="仿宋" w:hint="eastAsia"/>
          <w:spacing w:val="4"/>
          <w:sz w:val="30"/>
          <w:szCs w:val="30"/>
        </w:rPr>
        <w:lastRenderedPageBreak/>
        <w:t>（二）项目资金投入情况。</w:t>
      </w:r>
    </w:p>
    <w:p w:rsidR="0088579A" w:rsidRDefault="0088579A" w:rsidP="0088579A">
      <w:pPr>
        <w:widowControl/>
        <w:kinsoku w:val="0"/>
        <w:autoSpaceDE w:val="0"/>
        <w:autoSpaceDN w:val="0"/>
        <w:adjustRightInd w:val="0"/>
        <w:snapToGrid w:val="0"/>
        <w:spacing w:before="189" w:line="312" w:lineRule="auto"/>
        <w:ind w:left="420" w:firstLine="420"/>
        <w:textAlignment w:val="baseline"/>
        <w:rPr>
          <w:rFonts w:ascii="仿宋" w:eastAsia="仿宋" w:hAnsi="仿宋" w:cs="仿宋" w:hint="eastAsia"/>
          <w:spacing w:val="4"/>
          <w:sz w:val="30"/>
          <w:szCs w:val="30"/>
        </w:rPr>
      </w:pPr>
      <w:r>
        <w:rPr>
          <w:rFonts w:ascii="仿宋" w:eastAsia="仿宋" w:hAnsi="仿宋" w:cs="仿宋" w:hint="eastAsia"/>
          <w:spacing w:val="4"/>
          <w:sz w:val="30"/>
          <w:szCs w:val="30"/>
        </w:rPr>
        <w:t>本年度资金年初预算数</w:t>
      </w:r>
      <w:r>
        <w:rPr>
          <w:rFonts w:ascii="仿宋" w:eastAsia="仿宋" w:hAnsi="仿宋" w:cs="仿宋" w:hint="eastAsia"/>
          <w:spacing w:val="4"/>
          <w:sz w:val="30"/>
        </w:rPr>
        <w:t>28.70万元，其中：财政拨款28.70万元，其他资金0.00万元。</w:t>
      </w:r>
    </w:p>
    <w:p w:rsidR="0088579A" w:rsidRDefault="0088579A" w:rsidP="0088579A">
      <w:pPr>
        <w:widowControl/>
        <w:kinsoku w:val="0"/>
        <w:autoSpaceDE w:val="0"/>
        <w:autoSpaceDN w:val="0"/>
        <w:adjustRightInd w:val="0"/>
        <w:snapToGrid w:val="0"/>
        <w:spacing w:before="189" w:line="312" w:lineRule="auto"/>
        <w:ind w:left="420" w:firstLine="420"/>
        <w:textAlignment w:val="baseline"/>
        <w:rPr>
          <w:rFonts w:ascii="仿宋" w:eastAsia="仿宋" w:hAnsi="仿宋" w:cs="仿宋" w:hint="eastAsia"/>
          <w:spacing w:val="4"/>
          <w:sz w:val="30"/>
          <w:szCs w:val="30"/>
        </w:rPr>
      </w:pPr>
      <w:r>
        <w:rPr>
          <w:rFonts w:ascii="仿宋" w:eastAsia="仿宋" w:hAnsi="仿宋" w:cs="仿宋" w:hint="eastAsia"/>
          <w:spacing w:val="4"/>
          <w:sz w:val="30"/>
          <w:szCs w:val="30"/>
        </w:rPr>
        <w:t>本年度资金全年预算数</w:t>
      </w:r>
      <w:r>
        <w:rPr>
          <w:rFonts w:ascii="仿宋" w:eastAsia="仿宋" w:hAnsi="仿宋" w:cs="仿宋" w:hint="eastAsia"/>
          <w:spacing w:val="4"/>
          <w:sz w:val="30"/>
        </w:rPr>
        <w:t>11.04万元，其中：财政拨款11.04万元，其他资金0.00万元。</w:t>
      </w:r>
    </w:p>
    <w:p w:rsidR="0088579A" w:rsidRDefault="0088579A" w:rsidP="0088579A">
      <w:pPr>
        <w:widowControl/>
        <w:kinsoku w:val="0"/>
        <w:autoSpaceDE w:val="0"/>
        <w:autoSpaceDN w:val="0"/>
        <w:adjustRightInd w:val="0"/>
        <w:snapToGrid w:val="0"/>
        <w:spacing w:before="189" w:line="312" w:lineRule="auto"/>
        <w:ind w:left="420" w:firstLine="420"/>
        <w:textAlignment w:val="baseline"/>
        <w:rPr>
          <w:rFonts w:ascii="仿宋" w:eastAsia="仿宋" w:hAnsi="仿宋" w:cs="仿宋" w:hint="eastAsia"/>
          <w:spacing w:val="4"/>
          <w:sz w:val="30"/>
          <w:szCs w:val="30"/>
        </w:rPr>
      </w:pPr>
      <w:r>
        <w:rPr>
          <w:rFonts w:ascii="仿宋" w:eastAsia="仿宋" w:hAnsi="仿宋" w:cs="仿宋" w:hint="eastAsia"/>
          <w:spacing w:val="4"/>
          <w:sz w:val="30"/>
          <w:szCs w:val="30"/>
        </w:rPr>
        <w:t>本年度资金全年执行数</w:t>
      </w:r>
      <w:r>
        <w:rPr>
          <w:rFonts w:ascii="仿宋" w:eastAsia="仿宋" w:hAnsi="仿宋" w:cs="仿宋" w:hint="eastAsia"/>
          <w:spacing w:val="4"/>
          <w:sz w:val="30"/>
        </w:rPr>
        <w:t>11.04万元，其中：财政拨款11.04万元，其他资金0.00万元。</w:t>
      </w:r>
    </w:p>
    <w:p w:rsidR="0088579A" w:rsidRDefault="0088579A" w:rsidP="0088579A">
      <w:pPr>
        <w:numPr>
          <w:ilvl w:val="0"/>
          <w:numId w:val="5"/>
        </w:numPr>
        <w:spacing w:before="188" w:line="204" w:lineRule="auto"/>
        <w:ind w:firstLineChars="200" w:firstLine="616"/>
        <w:rPr>
          <w:rFonts w:ascii="仿宋" w:eastAsia="仿宋" w:hAnsi="仿宋" w:cs="仿宋" w:hint="eastAsia"/>
          <w:spacing w:val="4"/>
          <w:sz w:val="30"/>
          <w:szCs w:val="30"/>
        </w:rPr>
      </w:pPr>
      <w:r>
        <w:rPr>
          <w:rFonts w:ascii="仿宋" w:eastAsia="仿宋" w:hAnsi="仿宋" w:cs="仿宋" w:hint="eastAsia"/>
          <w:spacing w:val="4"/>
          <w:sz w:val="30"/>
          <w:szCs w:val="30"/>
        </w:rPr>
        <w:t>项目资金产出情况。</w:t>
      </w:r>
    </w:p>
    <w:p w:rsidR="0088579A" w:rsidRDefault="0088579A" w:rsidP="0088579A">
      <w:pPr>
        <w:widowControl/>
        <w:ind w:firstLine="604"/>
        <w:jc w:val="left"/>
        <w:rPr>
          <w:rFonts w:ascii="仿宋" w:eastAsia="仿宋" w:hAnsi="仿宋" w:cs="仿宋" w:hint="eastAsia"/>
          <w:spacing w:val="4"/>
          <w:sz w:val="30"/>
          <w:szCs w:val="30"/>
        </w:rPr>
      </w:pPr>
      <w:r>
        <w:rPr>
          <w:rFonts w:ascii="仿宋" w:eastAsia="仿宋" w:hAnsi="仿宋" w:cs="仿宋" w:hint="eastAsia"/>
          <w:spacing w:val="1"/>
          <w:sz w:val="30"/>
          <w:szCs w:val="30"/>
        </w:rPr>
        <w:t>本项目预算资金为28.7万元，到位资金11.04万元，资金到位率为38.5%，为了使城镇和乡村记账户记账及时完整并高质量上报，在地方财政资金吃紧的情况下，确保了涉及人员经费的支出，截止12月末，在上级专项资金全部到位的情况下，地方配套差额部分共计实际支出资金11.04万元，补齐了前三季度的差额部分，预算执行率38.5%。</w:t>
      </w:r>
    </w:p>
    <w:p w:rsidR="0088579A" w:rsidRDefault="0088579A" w:rsidP="0088579A">
      <w:pPr>
        <w:numPr>
          <w:ilvl w:val="0"/>
          <w:numId w:val="5"/>
        </w:numPr>
        <w:spacing w:before="189" w:line="204" w:lineRule="auto"/>
        <w:ind w:firstLineChars="200" w:firstLine="608"/>
        <w:rPr>
          <w:rFonts w:ascii="仿宋" w:eastAsia="仿宋" w:hAnsi="仿宋" w:cs="仿宋" w:hint="eastAsia"/>
          <w:spacing w:val="2"/>
          <w:sz w:val="30"/>
          <w:szCs w:val="30"/>
        </w:rPr>
      </w:pPr>
      <w:r>
        <w:rPr>
          <w:rFonts w:ascii="仿宋" w:eastAsia="仿宋" w:hAnsi="仿宋" w:cs="仿宋" w:hint="eastAsia"/>
          <w:spacing w:val="2"/>
          <w:sz w:val="30"/>
          <w:szCs w:val="30"/>
        </w:rPr>
        <w:t>项目资金管理情况。</w:t>
      </w:r>
    </w:p>
    <w:p w:rsidR="0088579A" w:rsidRDefault="0088579A" w:rsidP="0088579A">
      <w:pPr>
        <w:widowControl/>
        <w:ind w:firstLine="604"/>
        <w:jc w:val="left"/>
        <w:rPr>
          <w:rFonts w:ascii="仿宋" w:eastAsia="仿宋" w:hAnsi="仿宋" w:cs="仿宋" w:hint="eastAsia"/>
          <w:spacing w:val="1"/>
          <w:sz w:val="30"/>
          <w:szCs w:val="30"/>
        </w:rPr>
      </w:pPr>
      <w:r>
        <w:rPr>
          <w:rFonts w:ascii="仿宋" w:eastAsia="仿宋" w:hAnsi="仿宋" w:cs="仿宋" w:hint="eastAsia"/>
          <w:spacing w:val="1"/>
          <w:sz w:val="30"/>
          <w:szCs w:val="30"/>
        </w:rPr>
        <w:t>为规范和加强专项资金的管理和使用，依据《预算管理办法》，我单位制定了《专项资金管理办法》、《财务管理办法》、《财务管理办法》、《财务内部控制管理办法》、《绩效管理办法》和呼财行（2023）795号等文件明确规定了专项资金的申报、审批、管理、使用和监督检查等。在项目申报、审核和实施中，严格按照专项资金管理办法要求，规范管理、使用专项资金，并开展监督检查工作，督促规范资金管理，提高财政资金使用效益。</w:t>
      </w:r>
    </w:p>
    <w:p w:rsidR="0088579A" w:rsidRDefault="0088579A" w:rsidP="0088579A">
      <w:pPr>
        <w:spacing w:before="189" w:line="204" w:lineRule="auto"/>
        <w:ind w:leftChars="200" w:left="420"/>
        <w:rPr>
          <w:rFonts w:ascii="仿宋" w:eastAsia="仿宋" w:hAnsi="仿宋" w:cs="仿宋" w:hint="eastAsia"/>
          <w:spacing w:val="2"/>
          <w:sz w:val="30"/>
          <w:szCs w:val="30"/>
        </w:rPr>
      </w:pPr>
    </w:p>
    <w:p w:rsidR="0088579A" w:rsidRDefault="0088579A" w:rsidP="0088579A">
      <w:pPr>
        <w:numPr>
          <w:ilvl w:val="0"/>
          <w:numId w:val="3"/>
        </w:numPr>
        <w:ind w:left="0" w:firstLine="0"/>
        <w:rPr>
          <w:rFonts w:ascii="仿宋" w:eastAsia="仿宋" w:hAnsi="仿宋" w:hint="eastAsia"/>
          <w:b/>
          <w:sz w:val="32"/>
          <w:szCs w:val="32"/>
        </w:rPr>
      </w:pPr>
      <w:r>
        <w:rPr>
          <w:rFonts w:ascii="仿宋" w:eastAsia="仿宋" w:hAnsi="仿宋" w:hint="eastAsia"/>
          <w:b/>
          <w:sz w:val="32"/>
          <w:szCs w:val="32"/>
        </w:rPr>
        <w:lastRenderedPageBreak/>
        <w:t>项目绩效情况</w:t>
      </w:r>
    </w:p>
    <w:p w:rsidR="0088579A" w:rsidRDefault="0088579A" w:rsidP="0088579A">
      <w:pPr>
        <w:spacing w:line="620" w:lineRule="exact"/>
        <w:ind w:leftChars="200" w:left="420"/>
        <w:rPr>
          <w:rFonts w:ascii="仿宋" w:eastAsia="仿宋" w:hAnsi="仿宋" w:hint="eastAsia"/>
          <w:sz w:val="32"/>
          <w:szCs w:val="32"/>
        </w:rPr>
      </w:pPr>
      <w:r>
        <w:rPr>
          <w:rFonts w:ascii="仿宋" w:eastAsia="仿宋" w:hAnsi="仿宋" w:cs="仿宋" w:hint="eastAsia"/>
          <w:sz w:val="32"/>
        </w:rPr>
        <w:t>(</w:t>
      </w:r>
      <w:proofErr w:type="gramStart"/>
      <w:r>
        <w:rPr>
          <w:rFonts w:ascii="仿宋" w:eastAsia="仿宋" w:hAnsi="仿宋" w:cs="仿宋" w:hint="eastAsia"/>
          <w:sz w:val="32"/>
        </w:rPr>
        <w:t>一</w:t>
      </w:r>
      <w:proofErr w:type="gramEnd"/>
      <w:r>
        <w:rPr>
          <w:rFonts w:ascii="仿宋" w:eastAsia="仿宋" w:hAnsi="仿宋" w:cs="仿宋" w:hint="eastAsia"/>
          <w:sz w:val="32"/>
        </w:rPr>
        <w:t>) 产出指标完成情况</w:t>
      </w:r>
    </w:p>
    <w:p w:rsidR="0088579A" w:rsidRDefault="0088579A" w:rsidP="0088579A">
      <w:pPr>
        <w:spacing w:line="620" w:lineRule="exact"/>
        <w:ind w:leftChars="200" w:left="420"/>
        <w:rPr>
          <w:rFonts w:ascii="仿宋" w:eastAsia="仿宋" w:hAnsi="仿宋" w:hint="eastAsia"/>
          <w:sz w:val="32"/>
          <w:szCs w:val="32"/>
        </w:rPr>
      </w:pPr>
      <w:r>
        <w:rPr>
          <w:rFonts w:ascii="仿宋" w:eastAsia="仿宋" w:hAnsi="仿宋" w:cs="仿宋" w:hint="eastAsia"/>
          <w:sz w:val="32"/>
        </w:rPr>
        <w:t>1、数量指标</w:t>
      </w:r>
    </w:p>
    <w:p w:rsidR="0088579A" w:rsidRDefault="0088579A" w:rsidP="0088579A">
      <w:pPr>
        <w:spacing w:line="620" w:lineRule="exact"/>
        <w:ind w:leftChars="200" w:left="420"/>
        <w:rPr>
          <w:rFonts w:ascii="仿宋" w:eastAsia="仿宋" w:hAnsi="仿宋" w:hint="eastAsia"/>
          <w:sz w:val="32"/>
          <w:szCs w:val="32"/>
        </w:rPr>
      </w:pPr>
      <w:r>
        <w:rPr>
          <w:rFonts w:ascii="仿宋" w:eastAsia="仿宋" w:hAnsi="仿宋" w:cs="仿宋" w:hint="eastAsia"/>
          <w:sz w:val="32"/>
        </w:rPr>
        <w:t>1)城乡一体化调查业务，目标值</w:t>
      </w:r>
      <w:r>
        <w:rPr>
          <w:rFonts w:ascii="仿宋" w:eastAsia="仿宋" w:hAnsi="仿宋" w:hint="eastAsia"/>
          <w:sz w:val="32"/>
          <w:szCs w:val="32"/>
        </w:rPr>
        <w:t>等于110</w:t>
      </w:r>
      <w:r>
        <w:rPr>
          <w:rFonts w:ascii="仿宋" w:eastAsia="仿宋" w:hAnsi="仿宋" w:cs="仿宋" w:hint="eastAsia"/>
          <w:sz w:val="32"/>
        </w:rPr>
        <w:t>户，</w:t>
      </w:r>
      <w:r>
        <w:rPr>
          <w:rFonts w:ascii="仿宋" w:eastAsia="仿宋" w:hAnsi="仿宋" w:hint="eastAsia"/>
          <w:sz w:val="32"/>
          <w:szCs w:val="32"/>
        </w:rPr>
        <w:t>实际完成</w:t>
      </w:r>
      <w:r>
        <w:rPr>
          <w:rFonts w:ascii="仿宋" w:eastAsia="仿宋" w:hAnsi="仿宋" w:cs="仿宋" w:hint="eastAsia"/>
          <w:sz w:val="32"/>
        </w:rPr>
        <w:t>110户，分值8，得分8</w:t>
      </w:r>
      <w:r>
        <w:rPr>
          <w:rFonts w:ascii="仿宋" w:eastAsia="仿宋" w:hAnsi="仿宋" w:hint="eastAsia"/>
          <w:sz w:val="32"/>
          <w:szCs w:val="32"/>
        </w:rPr>
        <w:t>。</w:t>
      </w:r>
    </w:p>
    <w:p w:rsidR="0088579A" w:rsidRDefault="0088579A" w:rsidP="0088579A">
      <w:pPr>
        <w:spacing w:line="620" w:lineRule="exact"/>
        <w:ind w:leftChars="200" w:left="420"/>
        <w:rPr>
          <w:rFonts w:ascii="仿宋" w:eastAsia="仿宋" w:hAnsi="仿宋" w:hint="eastAsia"/>
          <w:sz w:val="32"/>
          <w:szCs w:val="32"/>
        </w:rPr>
      </w:pPr>
      <w:r>
        <w:rPr>
          <w:rFonts w:ascii="仿宋" w:eastAsia="仿宋" w:hAnsi="仿宋" w:cs="仿宋" w:hint="eastAsia"/>
          <w:sz w:val="32"/>
        </w:rPr>
        <w:t>2)人口变动抽样调查业务，目标值</w:t>
      </w:r>
      <w:r>
        <w:rPr>
          <w:rFonts w:ascii="仿宋" w:eastAsia="仿宋" w:hAnsi="仿宋" w:hint="eastAsia"/>
          <w:sz w:val="32"/>
          <w:szCs w:val="32"/>
        </w:rPr>
        <w:t>大于等于100</w:t>
      </w:r>
      <w:r>
        <w:rPr>
          <w:rFonts w:ascii="仿宋" w:eastAsia="仿宋" w:hAnsi="仿宋" w:cs="仿宋" w:hint="eastAsia"/>
          <w:sz w:val="32"/>
        </w:rPr>
        <w:t>小区，</w:t>
      </w:r>
      <w:r>
        <w:rPr>
          <w:rFonts w:ascii="仿宋" w:eastAsia="仿宋" w:hAnsi="仿宋" w:hint="eastAsia"/>
          <w:sz w:val="32"/>
          <w:szCs w:val="32"/>
        </w:rPr>
        <w:t>实际完成</w:t>
      </w:r>
      <w:r>
        <w:rPr>
          <w:rFonts w:ascii="仿宋" w:eastAsia="仿宋" w:hAnsi="仿宋" w:cs="仿宋" w:hint="eastAsia"/>
          <w:sz w:val="32"/>
        </w:rPr>
        <w:t>100小区，分值7，得分7</w:t>
      </w:r>
      <w:r>
        <w:rPr>
          <w:rFonts w:ascii="仿宋" w:eastAsia="仿宋" w:hAnsi="仿宋" w:hint="eastAsia"/>
          <w:sz w:val="32"/>
          <w:szCs w:val="32"/>
        </w:rPr>
        <w:t>。</w:t>
      </w:r>
    </w:p>
    <w:p w:rsidR="0088579A" w:rsidRDefault="0088579A" w:rsidP="0088579A">
      <w:pPr>
        <w:spacing w:line="620" w:lineRule="exact"/>
        <w:ind w:leftChars="200" w:left="420"/>
        <w:rPr>
          <w:rFonts w:ascii="仿宋" w:eastAsia="仿宋" w:hAnsi="仿宋" w:hint="eastAsia"/>
          <w:sz w:val="32"/>
          <w:szCs w:val="32"/>
        </w:rPr>
      </w:pPr>
      <w:r>
        <w:rPr>
          <w:rFonts w:ascii="仿宋" w:eastAsia="仿宋" w:hAnsi="仿宋" w:cs="仿宋" w:hint="eastAsia"/>
          <w:sz w:val="32"/>
        </w:rPr>
        <w:t>2、质量指标</w:t>
      </w:r>
    </w:p>
    <w:p w:rsidR="0088579A" w:rsidRDefault="0088579A" w:rsidP="0088579A">
      <w:pPr>
        <w:spacing w:line="620" w:lineRule="exact"/>
        <w:ind w:leftChars="200" w:left="420"/>
        <w:rPr>
          <w:rFonts w:ascii="仿宋" w:eastAsia="仿宋" w:hAnsi="仿宋" w:hint="eastAsia"/>
          <w:sz w:val="32"/>
          <w:szCs w:val="32"/>
        </w:rPr>
      </w:pPr>
      <w:r>
        <w:rPr>
          <w:rFonts w:ascii="仿宋" w:eastAsia="仿宋" w:hAnsi="仿宋" w:cs="仿宋" w:hint="eastAsia"/>
          <w:sz w:val="32"/>
        </w:rPr>
        <w:t>3)完成率，目标值</w:t>
      </w:r>
      <w:r>
        <w:rPr>
          <w:rFonts w:ascii="仿宋" w:eastAsia="仿宋" w:hAnsi="仿宋" w:hint="eastAsia"/>
          <w:sz w:val="32"/>
          <w:szCs w:val="32"/>
        </w:rPr>
        <w:t>等于100</w:t>
      </w:r>
      <w:r>
        <w:rPr>
          <w:rFonts w:ascii="仿宋" w:eastAsia="仿宋" w:hAnsi="仿宋" w:cs="仿宋" w:hint="eastAsia"/>
          <w:sz w:val="32"/>
        </w:rPr>
        <w:t>%，</w:t>
      </w:r>
      <w:r>
        <w:rPr>
          <w:rFonts w:ascii="仿宋" w:eastAsia="仿宋" w:hAnsi="仿宋" w:hint="eastAsia"/>
          <w:sz w:val="32"/>
          <w:szCs w:val="32"/>
        </w:rPr>
        <w:t>实际完成</w:t>
      </w:r>
      <w:r>
        <w:rPr>
          <w:rFonts w:ascii="仿宋" w:eastAsia="仿宋" w:hAnsi="仿宋" w:cs="仿宋" w:hint="eastAsia"/>
          <w:sz w:val="32"/>
        </w:rPr>
        <w:t>100%，分值8，得分8</w:t>
      </w:r>
      <w:r>
        <w:rPr>
          <w:rFonts w:ascii="仿宋" w:eastAsia="仿宋" w:hAnsi="仿宋" w:hint="eastAsia"/>
          <w:sz w:val="32"/>
          <w:szCs w:val="32"/>
        </w:rPr>
        <w:t>。</w:t>
      </w:r>
    </w:p>
    <w:p w:rsidR="0088579A" w:rsidRDefault="0088579A" w:rsidP="0088579A">
      <w:pPr>
        <w:spacing w:line="620" w:lineRule="exact"/>
        <w:ind w:leftChars="200" w:left="420"/>
        <w:rPr>
          <w:rFonts w:ascii="仿宋" w:eastAsia="仿宋" w:hAnsi="仿宋" w:hint="eastAsia"/>
          <w:sz w:val="32"/>
          <w:szCs w:val="32"/>
        </w:rPr>
      </w:pPr>
      <w:r>
        <w:rPr>
          <w:rFonts w:ascii="仿宋" w:eastAsia="仿宋" w:hAnsi="仿宋" w:cs="仿宋" w:hint="eastAsia"/>
          <w:sz w:val="32"/>
        </w:rPr>
        <w:t>4)上报率，目标值</w:t>
      </w:r>
      <w:r>
        <w:rPr>
          <w:rFonts w:ascii="仿宋" w:eastAsia="仿宋" w:hAnsi="仿宋" w:hint="eastAsia"/>
          <w:sz w:val="32"/>
          <w:szCs w:val="32"/>
        </w:rPr>
        <w:t>等于100</w:t>
      </w:r>
      <w:r>
        <w:rPr>
          <w:rFonts w:ascii="仿宋" w:eastAsia="仿宋" w:hAnsi="仿宋" w:cs="仿宋" w:hint="eastAsia"/>
          <w:sz w:val="32"/>
        </w:rPr>
        <w:t>%，</w:t>
      </w:r>
      <w:r>
        <w:rPr>
          <w:rFonts w:ascii="仿宋" w:eastAsia="仿宋" w:hAnsi="仿宋" w:hint="eastAsia"/>
          <w:sz w:val="32"/>
          <w:szCs w:val="32"/>
        </w:rPr>
        <w:t>实际完成</w:t>
      </w:r>
      <w:r>
        <w:rPr>
          <w:rFonts w:ascii="仿宋" w:eastAsia="仿宋" w:hAnsi="仿宋" w:cs="仿宋" w:hint="eastAsia"/>
          <w:sz w:val="32"/>
        </w:rPr>
        <w:t>100%，分值7，得分7</w:t>
      </w:r>
      <w:r>
        <w:rPr>
          <w:rFonts w:ascii="仿宋" w:eastAsia="仿宋" w:hAnsi="仿宋" w:hint="eastAsia"/>
          <w:sz w:val="32"/>
          <w:szCs w:val="32"/>
        </w:rPr>
        <w:t>。</w:t>
      </w:r>
    </w:p>
    <w:p w:rsidR="0088579A" w:rsidRDefault="0088579A" w:rsidP="0088579A">
      <w:pPr>
        <w:spacing w:line="620" w:lineRule="exact"/>
        <w:ind w:leftChars="200" w:left="420"/>
        <w:rPr>
          <w:rFonts w:ascii="仿宋" w:eastAsia="仿宋" w:hAnsi="仿宋" w:hint="eastAsia"/>
          <w:sz w:val="32"/>
          <w:szCs w:val="32"/>
        </w:rPr>
      </w:pPr>
      <w:r>
        <w:rPr>
          <w:rFonts w:ascii="仿宋" w:eastAsia="仿宋" w:hAnsi="仿宋" w:cs="仿宋" w:hint="eastAsia"/>
          <w:sz w:val="32"/>
        </w:rPr>
        <w:t>3、时效指标</w:t>
      </w:r>
    </w:p>
    <w:p w:rsidR="0088579A" w:rsidRDefault="0088579A" w:rsidP="0088579A">
      <w:pPr>
        <w:spacing w:line="620" w:lineRule="exact"/>
        <w:ind w:leftChars="200" w:left="420"/>
        <w:rPr>
          <w:rFonts w:ascii="仿宋" w:eastAsia="仿宋" w:hAnsi="仿宋" w:hint="eastAsia"/>
          <w:sz w:val="32"/>
          <w:szCs w:val="32"/>
        </w:rPr>
      </w:pPr>
      <w:r>
        <w:rPr>
          <w:rFonts w:ascii="仿宋" w:eastAsia="仿宋" w:hAnsi="仿宋" w:cs="仿宋" w:hint="eastAsia"/>
          <w:sz w:val="32"/>
        </w:rPr>
        <w:t>5)按照上级要求时间内完成，目标值</w:t>
      </w:r>
      <w:r>
        <w:rPr>
          <w:rFonts w:ascii="仿宋" w:eastAsia="仿宋" w:hAnsi="仿宋" w:hint="eastAsia"/>
          <w:sz w:val="32"/>
          <w:szCs w:val="32"/>
        </w:rPr>
        <w:t>按季度</w:t>
      </w:r>
      <w:r>
        <w:rPr>
          <w:rFonts w:ascii="仿宋" w:eastAsia="仿宋" w:hAnsi="仿宋" w:cs="仿宋" w:hint="eastAsia"/>
          <w:sz w:val="32"/>
        </w:rPr>
        <w:t>，</w:t>
      </w:r>
      <w:r>
        <w:rPr>
          <w:rFonts w:ascii="仿宋" w:eastAsia="仿宋" w:hAnsi="仿宋" w:hint="eastAsia"/>
          <w:sz w:val="32"/>
          <w:szCs w:val="32"/>
        </w:rPr>
        <w:t>实际完成</w:t>
      </w:r>
      <w:r>
        <w:rPr>
          <w:rFonts w:ascii="仿宋" w:eastAsia="仿宋" w:hAnsi="仿宋" w:cs="仿宋" w:hint="eastAsia"/>
          <w:sz w:val="32"/>
        </w:rPr>
        <w:t>按季度，分值5，得分5</w:t>
      </w:r>
      <w:r>
        <w:rPr>
          <w:rFonts w:ascii="仿宋" w:eastAsia="仿宋" w:hAnsi="仿宋" w:hint="eastAsia"/>
          <w:sz w:val="32"/>
          <w:szCs w:val="32"/>
        </w:rPr>
        <w:t>。</w:t>
      </w:r>
    </w:p>
    <w:p w:rsidR="0088579A" w:rsidRDefault="0088579A" w:rsidP="0088579A">
      <w:pPr>
        <w:spacing w:line="620" w:lineRule="exact"/>
        <w:ind w:leftChars="200" w:left="420"/>
        <w:rPr>
          <w:rFonts w:ascii="仿宋" w:eastAsia="仿宋" w:hAnsi="仿宋" w:hint="eastAsia"/>
          <w:sz w:val="32"/>
          <w:szCs w:val="32"/>
        </w:rPr>
      </w:pPr>
      <w:r>
        <w:rPr>
          <w:rFonts w:ascii="仿宋" w:eastAsia="仿宋" w:hAnsi="仿宋" w:cs="仿宋" w:hint="eastAsia"/>
          <w:sz w:val="32"/>
        </w:rPr>
        <w:t>6)按照调查方案执行，目标值</w:t>
      </w:r>
      <w:r>
        <w:rPr>
          <w:rFonts w:ascii="仿宋" w:eastAsia="仿宋" w:hAnsi="仿宋" w:hint="eastAsia"/>
          <w:sz w:val="32"/>
          <w:szCs w:val="32"/>
        </w:rPr>
        <w:t>一般9-10月</w:t>
      </w:r>
      <w:r>
        <w:rPr>
          <w:rFonts w:ascii="仿宋" w:eastAsia="仿宋" w:hAnsi="仿宋" w:cs="仿宋" w:hint="eastAsia"/>
          <w:sz w:val="32"/>
        </w:rPr>
        <w:t>，</w:t>
      </w:r>
      <w:r>
        <w:rPr>
          <w:rFonts w:ascii="仿宋" w:eastAsia="仿宋" w:hAnsi="仿宋" w:hint="eastAsia"/>
          <w:sz w:val="32"/>
          <w:szCs w:val="32"/>
        </w:rPr>
        <w:t>实际完成</w:t>
      </w:r>
      <w:r>
        <w:rPr>
          <w:rFonts w:ascii="仿宋" w:eastAsia="仿宋" w:hAnsi="仿宋" w:cs="仿宋" w:hint="eastAsia"/>
          <w:sz w:val="32"/>
        </w:rPr>
        <w:t>10月底，分值5，得分5</w:t>
      </w:r>
      <w:r>
        <w:rPr>
          <w:rFonts w:ascii="仿宋" w:eastAsia="仿宋" w:hAnsi="仿宋" w:hint="eastAsia"/>
          <w:sz w:val="32"/>
          <w:szCs w:val="32"/>
        </w:rPr>
        <w:t>。</w:t>
      </w:r>
    </w:p>
    <w:p w:rsidR="0088579A" w:rsidRDefault="0088579A" w:rsidP="0088579A">
      <w:pPr>
        <w:spacing w:line="620" w:lineRule="exact"/>
        <w:ind w:leftChars="200" w:left="420"/>
        <w:rPr>
          <w:rFonts w:ascii="仿宋" w:eastAsia="仿宋" w:hAnsi="仿宋" w:hint="eastAsia"/>
          <w:sz w:val="32"/>
          <w:szCs w:val="32"/>
        </w:rPr>
      </w:pPr>
      <w:r>
        <w:rPr>
          <w:rFonts w:ascii="仿宋" w:eastAsia="仿宋" w:hAnsi="仿宋" w:cs="仿宋" w:hint="eastAsia"/>
          <w:sz w:val="32"/>
        </w:rPr>
        <w:t>4、成本指标</w:t>
      </w:r>
    </w:p>
    <w:p w:rsidR="0088579A" w:rsidRDefault="0088579A" w:rsidP="0088579A">
      <w:pPr>
        <w:spacing w:line="620" w:lineRule="exact"/>
        <w:ind w:leftChars="200" w:left="420"/>
        <w:rPr>
          <w:rFonts w:ascii="仿宋" w:eastAsia="仿宋" w:hAnsi="仿宋" w:hint="eastAsia"/>
          <w:sz w:val="32"/>
          <w:szCs w:val="32"/>
        </w:rPr>
      </w:pPr>
      <w:r>
        <w:rPr>
          <w:rFonts w:ascii="仿宋" w:eastAsia="仿宋" w:hAnsi="仿宋" w:cs="仿宋" w:hint="eastAsia"/>
          <w:sz w:val="32"/>
        </w:rPr>
        <w:t>7)不高于预算，目标值</w:t>
      </w:r>
      <w:r>
        <w:rPr>
          <w:rFonts w:ascii="仿宋" w:eastAsia="仿宋" w:hAnsi="仿宋" w:hint="eastAsia"/>
          <w:sz w:val="32"/>
          <w:szCs w:val="32"/>
        </w:rPr>
        <w:t>小于等于21.6</w:t>
      </w:r>
      <w:r>
        <w:rPr>
          <w:rFonts w:ascii="仿宋" w:eastAsia="仿宋" w:hAnsi="仿宋" w:cs="仿宋" w:hint="eastAsia"/>
          <w:sz w:val="32"/>
        </w:rPr>
        <w:t>万元，</w:t>
      </w:r>
      <w:r>
        <w:rPr>
          <w:rFonts w:ascii="仿宋" w:eastAsia="仿宋" w:hAnsi="仿宋" w:hint="eastAsia"/>
          <w:sz w:val="32"/>
          <w:szCs w:val="32"/>
        </w:rPr>
        <w:t>实际完成</w:t>
      </w:r>
      <w:r>
        <w:rPr>
          <w:rFonts w:ascii="仿宋" w:eastAsia="仿宋" w:hAnsi="仿宋" w:cs="仿宋" w:hint="eastAsia"/>
          <w:sz w:val="32"/>
        </w:rPr>
        <w:t>11.04万元，分值5，得分5</w:t>
      </w:r>
      <w:r>
        <w:rPr>
          <w:rFonts w:ascii="仿宋" w:eastAsia="仿宋" w:hAnsi="仿宋" w:hint="eastAsia"/>
          <w:sz w:val="32"/>
          <w:szCs w:val="32"/>
        </w:rPr>
        <w:t>。</w:t>
      </w:r>
    </w:p>
    <w:p w:rsidR="0088579A" w:rsidRDefault="0088579A" w:rsidP="0088579A">
      <w:pPr>
        <w:spacing w:line="620" w:lineRule="exact"/>
        <w:ind w:leftChars="200" w:left="420"/>
        <w:rPr>
          <w:rFonts w:ascii="仿宋" w:eastAsia="仿宋" w:hAnsi="仿宋" w:hint="eastAsia"/>
          <w:sz w:val="32"/>
          <w:szCs w:val="32"/>
        </w:rPr>
      </w:pPr>
      <w:r>
        <w:rPr>
          <w:rFonts w:ascii="仿宋" w:eastAsia="仿宋" w:hAnsi="仿宋" w:cs="仿宋" w:hint="eastAsia"/>
          <w:sz w:val="32"/>
        </w:rPr>
        <w:t>8)不高于追加预算，目标值</w:t>
      </w:r>
      <w:r>
        <w:rPr>
          <w:rFonts w:ascii="仿宋" w:eastAsia="仿宋" w:hAnsi="仿宋" w:hint="eastAsia"/>
          <w:sz w:val="32"/>
          <w:szCs w:val="32"/>
        </w:rPr>
        <w:t>小于等于7.1</w:t>
      </w:r>
      <w:r>
        <w:rPr>
          <w:rFonts w:ascii="仿宋" w:eastAsia="仿宋" w:hAnsi="仿宋" w:cs="仿宋" w:hint="eastAsia"/>
          <w:sz w:val="32"/>
        </w:rPr>
        <w:t>万元，</w:t>
      </w:r>
      <w:r>
        <w:rPr>
          <w:rFonts w:ascii="仿宋" w:eastAsia="仿宋" w:hAnsi="仿宋" w:hint="eastAsia"/>
          <w:sz w:val="32"/>
          <w:szCs w:val="32"/>
        </w:rPr>
        <w:t>实际完成</w:t>
      </w:r>
      <w:r>
        <w:rPr>
          <w:rFonts w:ascii="仿宋" w:eastAsia="仿宋" w:hAnsi="仿宋" w:cs="仿宋" w:hint="eastAsia"/>
          <w:sz w:val="32"/>
        </w:rPr>
        <w:t>0万元，分值5，得分0</w:t>
      </w:r>
      <w:r>
        <w:rPr>
          <w:rFonts w:ascii="仿宋" w:eastAsia="仿宋" w:hAnsi="仿宋" w:hint="eastAsia"/>
          <w:sz w:val="32"/>
          <w:szCs w:val="32"/>
        </w:rPr>
        <w:t>。</w:t>
      </w:r>
    </w:p>
    <w:p w:rsidR="0088579A" w:rsidRDefault="0088579A" w:rsidP="0088579A">
      <w:pPr>
        <w:spacing w:line="620" w:lineRule="exact"/>
        <w:ind w:leftChars="200" w:left="420"/>
        <w:rPr>
          <w:rFonts w:ascii="仿宋" w:eastAsia="仿宋" w:hAnsi="仿宋" w:hint="eastAsia"/>
          <w:sz w:val="32"/>
          <w:szCs w:val="32"/>
        </w:rPr>
      </w:pPr>
      <w:r>
        <w:rPr>
          <w:rFonts w:ascii="仿宋" w:eastAsia="仿宋" w:hAnsi="仿宋" w:cs="仿宋" w:hint="eastAsia"/>
          <w:sz w:val="32"/>
        </w:rPr>
        <w:t>(二) 效益指标完成情况</w:t>
      </w:r>
    </w:p>
    <w:p w:rsidR="0088579A" w:rsidRDefault="0088579A" w:rsidP="0088579A">
      <w:pPr>
        <w:spacing w:line="620" w:lineRule="exact"/>
        <w:ind w:leftChars="200" w:left="420"/>
        <w:rPr>
          <w:rFonts w:ascii="仿宋" w:eastAsia="仿宋" w:hAnsi="仿宋" w:hint="eastAsia"/>
          <w:sz w:val="32"/>
          <w:szCs w:val="32"/>
        </w:rPr>
      </w:pPr>
      <w:r>
        <w:rPr>
          <w:rFonts w:ascii="仿宋" w:eastAsia="仿宋" w:hAnsi="仿宋" w:cs="仿宋" w:hint="eastAsia"/>
          <w:sz w:val="32"/>
        </w:rPr>
        <w:t>5、经济效益</w:t>
      </w:r>
    </w:p>
    <w:p w:rsidR="0088579A" w:rsidRDefault="0088579A" w:rsidP="0088579A">
      <w:pPr>
        <w:spacing w:line="620" w:lineRule="exact"/>
        <w:ind w:leftChars="200" w:left="420"/>
        <w:rPr>
          <w:rFonts w:ascii="仿宋" w:eastAsia="仿宋" w:hAnsi="仿宋" w:hint="eastAsia"/>
          <w:sz w:val="32"/>
          <w:szCs w:val="32"/>
        </w:rPr>
      </w:pPr>
      <w:r>
        <w:rPr>
          <w:rFonts w:ascii="仿宋" w:eastAsia="仿宋" w:hAnsi="仿宋" w:cs="仿宋" w:hint="eastAsia"/>
          <w:sz w:val="32"/>
        </w:rPr>
        <w:lastRenderedPageBreak/>
        <w:t>6、社会效益</w:t>
      </w:r>
    </w:p>
    <w:p w:rsidR="0088579A" w:rsidRDefault="0088579A" w:rsidP="0088579A">
      <w:pPr>
        <w:spacing w:line="620" w:lineRule="exact"/>
        <w:ind w:leftChars="200" w:left="420"/>
        <w:rPr>
          <w:rFonts w:ascii="仿宋" w:eastAsia="仿宋" w:hAnsi="仿宋" w:hint="eastAsia"/>
          <w:sz w:val="32"/>
          <w:szCs w:val="32"/>
        </w:rPr>
      </w:pPr>
      <w:r>
        <w:rPr>
          <w:rFonts w:ascii="仿宋" w:eastAsia="仿宋" w:hAnsi="仿宋" w:cs="仿宋" w:hint="eastAsia"/>
          <w:sz w:val="32"/>
        </w:rPr>
        <w:t>9)是国计民生和国民经济最重要的基础数据之一，目标值</w:t>
      </w:r>
      <w:r>
        <w:rPr>
          <w:rFonts w:ascii="仿宋" w:eastAsia="仿宋" w:hAnsi="仿宋" w:hint="eastAsia"/>
          <w:sz w:val="32"/>
          <w:szCs w:val="32"/>
        </w:rPr>
        <w:t>长期</w:t>
      </w:r>
      <w:r>
        <w:rPr>
          <w:rFonts w:ascii="仿宋" w:eastAsia="仿宋" w:hAnsi="仿宋" w:cs="仿宋" w:hint="eastAsia"/>
          <w:sz w:val="32"/>
        </w:rPr>
        <w:t>，</w:t>
      </w:r>
      <w:r>
        <w:rPr>
          <w:rFonts w:ascii="仿宋" w:eastAsia="仿宋" w:hAnsi="仿宋" w:hint="eastAsia"/>
          <w:sz w:val="32"/>
          <w:szCs w:val="32"/>
        </w:rPr>
        <w:t>实际完成</w:t>
      </w:r>
      <w:r>
        <w:rPr>
          <w:rFonts w:ascii="仿宋" w:eastAsia="仿宋" w:hAnsi="仿宋" w:cs="仿宋" w:hint="eastAsia"/>
          <w:sz w:val="32"/>
        </w:rPr>
        <w:t>长期，分值15，得分15</w:t>
      </w:r>
      <w:r>
        <w:rPr>
          <w:rFonts w:ascii="仿宋" w:eastAsia="仿宋" w:hAnsi="仿宋" w:hint="eastAsia"/>
          <w:sz w:val="32"/>
          <w:szCs w:val="32"/>
        </w:rPr>
        <w:t>。</w:t>
      </w:r>
    </w:p>
    <w:p w:rsidR="0088579A" w:rsidRDefault="0088579A" w:rsidP="0088579A">
      <w:pPr>
        <w:spacing w:line="620" w:lineRule="exact"/>
        <w:ind w:leftChars="200" w:left="420"/>
        <w:rPr>
          <w:rFonts w:ascii="仿宋" w:eastAsia="仿宋" w:hAnsi="仿宋" w:hint="eastAsia"/>
          <w:sz w:val="32"/>
          <w:szCs w:val="32"/>
        </w:rPr>
      </w:pPr>
      <w:r>
        <w:rPr>
          <w:rFonts w:ascii="仿宋" w:eastAsia="仿宋" w:hAnsi="仿宋" w:cs="仿宋" w:hint="eastAsia"/>
          <w:sz w:val="32"/>
        </w:rPr>
        <w:t>7、生态效益</w:t>
      </w:r>
    </w:p>
    <w:p w:rsidR="0088579A" w:rsidRDefault="0088579A" w:rsidP="0088579A">
      <w:pPr>
        <w:spacing w:line="620" w:lineRule="exact"/>
        <w:ind w:leftChars="200" w:left="420"/>
        <w:rPr>
          <w:rFonts w:ascii="仿宋" w:eastAsia="仿宋" w:hAnsi="仿宋" w:hint="eastAsia"/>
          <w:sz w:val="32"/>
          <w:szCs w:val="32"/>
        </w:rPr>
      </w:pPr>
      <w:r>
        <w:rPr>
          <w:rFonts w:ascii="仿宋" w:eastAsia="仿宋" w:hAnsi="仿宋" w:cs="仿宋" w:hint="eastAsia"/>
          <w:sz w:val="32"/>
        </w:rPr>
        <w:t>8、可持续影响</w:t>
      </w:r>
    </w:p>
    <w:p w:rsidR="0088579A" w:rsidRDefault="0088579A" w:rsidP="0088579A">
      <w:pPr>
        <w:spacing w:line="620" w:lineRule="exact"/>
        <w:ind w:leftChars="200" w:left="420"/>
        <w:rPr>
          <w:rFonts w:ascii="仿宋" w:eastAsia="仿宋" w:hAnsi="仿宋" w:hint="eastAsia"/>
          <w:sz w:val="32"/>
          <w:szCs w:val="32"/>
        </w:rPr>
      </w:pPr>
      <w:r>
        <w:rPr>
          <w:rFonts w:ascii="仿宋" w:eastAsia="仿宋" w:hAnsi="仿宋" w:cs="仿宋" w:hint="eastAsia"/>
          <w:sz w:val="32"/>
        </w:rPr>
        <w:t>10)满足制定城乡统筹政策和民生政策需求提供信息支持，目标值</w:t>
      </w:r>
      <w:r>
        <w:rPr>
          <w:rFonts w:ascii="仿宋" w:eastAsia="仿宋" w:hAnsi="仿宋" w:hint="eastAsia"/>
          <w:sz w:val="32"/>
          <w:szCs w:val="32"/>
        </w:rPr>
        <w:t>长期</w:t>
      </w:r>
      <w:r>
        <w:rPr>
          <w:rFonts w:ascii="仿宋" w:eastAsia="仿宋" w:hAnsi="仿宋" w:cs="仿宋" w:hint="eastAsia"/>
          <w:sz w:val="32"/>
        </w:rPr>
        <w:t>，</w:t>
      </w:r>
      <w:r>
        <w:rPr>
          <w:rFonts w:ascii="仿宋" w:eastAsia="仿宋" w:hAnsi="仿宋" w:hint="eastAsia"/>
          <w:sz w:val="32"/>
          <w:szCs w:val="32"/>
        </w:rPr>
        <w:t>实际完成</w:t>
      </w:r>
      <w:r>
        <w:rPr>
          <w:rFonts w:ascii="仿宋" w:eastAsia="仿宋" w:hAnsi="仿宋" w:cs="仿宋" w:hint="eastAsia"/>
          <w:sz w:val="32"/>
        </w:rPr>
        <w:t>长期，分值15，得分15</w:t>
      </w:r>
      <w:r>
        <w:rPr>
          <w:rFonts w:ascii="仿宋" w:eastAsia="仿宋" w:hAnsi="仿宋" w:hint="eastAsia"/>
          <w:sz w:val="32"/>
          <w:szCs w:val="32"/>
        </w:rPr>
        <w:t>。</w:t>
      </w:r>
    </w:p>
    <w:p w:rsidR="0088579A" w:rsidRDefault="0088579A" w:rsidP="0088579A">
      <w:pPr>
        <w:spacing w:line="620" w:lineRule="exact"/>
        <w:ind w:leftChars="200" w:left="420"/>
        <w:rPr>
          <w:rFonts w:ascii="仿宋" w:eastAsia="仿宋" w:hAnsi="仿宋" w:hint="eastAsia"/>
          <w:sz w:val="32"/>
          <w:szCs w:val="32"/>
        </w:rPr>
      </w:pPr>
      <w:r>
        <w:rPr>
          <w:rFonts w:ascii="仿宋" w:eastAsia="仿宋" w:hAnsi="仿宋" w:cs="仿宋" w:hint="eastAsia"/>
          <w:sz w:val="32"/>
        </w:rPr>
        <w:t>(三) 满意度指标完成情况</w:t>
      </w:r>
    </w:p>
    <w:p w:rsidR="0088579A" w:rsidRDefault="0088579A" w:rsidP="0088579A">
      <w:pPr>
        <w:spacing w:line="620" w:lineRule="exact"/>
        <w:ind w:leftChars="200" w:left="420"/>
        <w:rPr>
          <w:rFonts w:ascii="仿宋" w:eastAsia="仿宋" w:hAnsi="仿宋" w:hint="eastAsia"/>
          <w:sz w:val="32"/>
          <w:szCs w:val="32"/>
        </w:rPr>
      </w:pPr>
      <w:r>
        <w:rPr>
          <w:rFonts w:ascii="仿宋" w:eastAsia="仿宋" w:hAnsi="仿宋" w:cs="仿宋" w:hint="eastAsia"/>
          <w:sz w:val="32"/>
        </w:rPr>
        <w:t>9、服务对象满意度</w:t>
      </w:r>
    </w:p>
    <w:p w:rsidR="0088579A" w:rsidRDefault="0088579A" w:rsidP="0088579A">
      <w:pPr>
        <w:spacing w:line="620" w:lineRule="exact"/>
        <w:ind w:leftChars="200" w:left="420"/>
        <w:rPr>
          <w:rFonts w:ascii="仿宋" w:eastAsia="仿宋" w:hAnsi="仿宋" w:hint="eastAsia"/>
          <w:sz w:val="32"/>
          <w:szCs w:val="32"/>
        </w:rPr>
      </w:pPr>
      <w:r>
        <w:rPr>
          <w:rFonts w:ascii="仿宋" w:eastAsia="仿宋" w:hAnsi="仿宋" w:cs="仿宋" w:hint="eastAsia"/>
          <w:sz w:val="32"/>
        </w:rPr>
        <w:t>11)对调查户提供数据的满意度，目标值</w:t>
      </w:r>
      <w:r>
        <w:rPr>
          <w:rFonts w:ascii="仿宋" w:eastAsia="仿宋" w:hAnsi="仿宋" w:hint="eastAsia"/>
          <w:sz w:val="32"/>
          <w:szCs w:val="32"/>
        </w:rPr>
        <w:t>大于等于95</w:t>
      </w:r>
      <w:r>
        <w:rPr>
          <w:rFonts w:ascii="仿宋" w:eastAsia="仿宋" w:hAnsi="仿宋" w:cs="仿宋" w:hint="eastAsia"/>
          <w:sz w:val="32"/>
        </w:rPr>
        <w:t>%，</w:t>
      </w:r>
      <w:r>
        <w:rPr>
          <w:rFonts w:ascii="仿宋" w:eastAsia="仿宋" w:hAnsi="仿宋" w:hint="eastAsia"/>
          <w:sz w:val="32"/>
          <w:szCs w:val="32"/>
        </w:rPr>
        <w:t>实际完成</w:t>
      </w:r>
      <w:r>
        <w:rPr>
          <w:rFonts w:ascii="仿宋" w:eastAsia="仿宋" w:hAnsi="仿宋" w:cs="仿宋" w:hint="eastAsia"/>
          <w:sz w:val="32"/>
        </w:rPr>
        <w:t>96%，分值10，得分10</w:t>
      </w:r>
      <w:r>
        <w:rPr>
          <w:rFonts w:ascii="仿宋" w:eastAsia="仿宋" w:hAnsi="仿宋" w:hint="eastAsia"/>
          <w:sz w:val="32"/>
          <w:szCs w:val="32"/>
        </w:rPr>
        <w:t>。</w:t>
      </w:r>
    </w:p>
    <w:p w:rsidR="0088579A" w:rsidRDefault="0088579A" w:rsidP="0088579A">
      <w:pPr>
        <w:spacing w:line="620" w:lineRule="exact"/>
        <w:ind w:leftChars="200" w:left="420"/>
        <w:rPr>
          <w:rFonts w:ascii="仿宋" w:eastAsia="仿宋" w:hAnsi="仿宋" w:hint="eastAsia"/>
          <w:sz w:val="32"/>
          <w:szCs w:val="32"/>
        </w:rPr>
      </w:pPr>
      <w:r>
        <w:rPr>
          <w:rFonts w:ascii="仿宋" w:eastAsia="仿宋" w:hAnsi="仿宋" w:hint="eastAsia"/>
          <w:sz w:val="32"/>
          <w:szCs w:val="32"/>
        </w:rPr>
        <w:t>（四）自评得分情况</w:t>
      </w:r>
    </w:p>
    <w:p w:rsidR="0088579A" w:rsidRDefault="0088579A" w:rsidP="0088579A">
      <w:pPr>
        <w:spacing w:line="620" w:lineRule="exact"/>
        <w:ind w:firstLine="640"/>
        <w:rPr>
          <w:rFonts w:ascii="仿宋" w:eastAsia="仿宋_GB2312" w:hAnsi="仿宋" w:hint="eastAsia"/>
          <w:sz w:val="32"/>
          <w:szCs w:val="32"/>
        </w:rPr>
      </w:pPr>
      <w:r>
        <w:rPr>
          <w:rFonts w:ascii="仿宋_GB2312" w:eastAsia="仿宋_GB2312" w:hAnsi="仿宋_GB2312" w:hint="eastAsia"/>
          <w:sz w:val="32"/>
          <w:szCs w:val="32"/>
        </w:rPr>
        <w:t>本项目绩效自评得分</w:t>
      </w:r>
      <w:r>
        <w:rPr>
          <w:rFonts w:ascii="仿宋_GB2312" w:eastAsia="仿宋_GB2312" w:hAnsi="仿宋_GB2312" w:cs="仿宋_GB2312" w:hint="eastAsia"/>
          <w:sz w:val="32"/>
        </w:rPr>
        <w:t>95分，等级为A</w:t>
      </w:r>
      <w:r>
        <w:rPr>
          <w:rFonts w:ascii="仿宋_GB2312" w:eastAsia="仿宋_GB2312" w:hAnsi="仿宋_GB2312" w:hint="eastAsia"/>
          <w:sz w:val="32"/>
          <w:szCs w:val="32"/>
        </w:rPr>
        <w:t>。</w:t>
      </w:r>
    </w:p>
    <w:p w:rsidR="0088579A" w:rsidRDefault="0088579A" w:rsidP="0088579A">
      <w:pPr>
        <w:spacing w:line="620" w:lineRule="exact"/>
        <w:ind w:firstLine="880"/>
        <w:jc w:val="center"/>
        <w:rPr>
          <w:rFonts w:ascii="方正小标宋简体" w:eastAsia="方正小标宋简体" w:hAnsi="宋体" w:hint="eastAsia"/>
          <w:sz w:val="44"/>
          <w:szCs w:val="44"/>
        </w:rPr>
      </w:pPr>
    </w:p>
    <w:p w:rsidR="0088579A" w:rsidRDefault="0088579A" w:rsidP="0088579A">
      <w:pPr>
        <w:spacing w:line="620" w:lineRule="exact"/>
        <w:ind w:left="590" w:firstLine="643"/>
        <w:rPr>
          <w:rFonts w:ascii="仿宋" w:eastAsia="仿宋" w:hAnsi="仿宋" w:hint="eastAsia"/>
          <w:b/>
          <w:sz w:val="32"/>
          <w:szCs w:val="32"/>
        </w:rPr>
      </w:pPr>
    </w:p>
    <w:p w:rsidR="0088579A" w:rsidRDefault="0088579A" w:rsidP="0088579A">
      <w:pPr>
        <w:ind w:firstLine="480"/>
        <w:rPr>
          <w:rFonts w:ascii="宋体" w:hAnsi="宋体" w:hint="eastAsia"/>
          <w:sz w:val="24"/>
          <w:szCs w:val="22"/>
        </w:rPr>
      </w:pPr>
    </w:p>
    <w:p w:rsidR="0088579A" w:rsidRDefault="0088579A" w:rsidP="0088579A">
      <w:pPr>
        <w:widowControl/>
        <w:spacing w:before="240" w:after="240"/>
        <w:ind w:firstLine="345"/>
        <w:jc w:val="left"/>
        <w:rPr>
          <w:rFonts w:eastAsia="Times New Roman" w:hint="eastAsia"/>
          <w:kern w:val="0"/>
          <w:sz w:val="24"/>
        </w:rPr>
      </w:pPr>
    </w:p>
    <w:p w:rsidR="00FA7EF1" w:rsidRDefault="00FA7EF1">
      <w:pPr>
        <w:widowControl/>
        <w:spacing w:before="240" w:after="240"/>
        <w:jc w:val="left"/>
        <w:rPr>
          <w:rFonts w:eastAsia="Times New Roman"/>
          <w:kern w:val="0"/>
          <w:sz w:val="24"/>
        </w:rPr>
      </w:pPr>
    </w:p>
    <w:p w:rsidR="00FA7EF1" w:rsidRDefault="004B3BF7">
      <w:pPr>
        <w:pStyle w:val="2"/>
        <w:keepNext w:val="0"/>
        <w:keepLines w:val="0"/>
        <w:widowControl/>
        <w:spacing w:before="299" w:after="299" w:line="240" w:lineRule="auto"/>
        <w:jc w:val="center"/>
        <w:rPr>
          <w:rFonts w:ascii="Times New Roman" w:eastAsia="Times New Roman" w:hAnsi="Times New Roman"/>
          <w:kern w:val="0"/>
          <w:sz w:val="36"/>
          <w:szCs w:val="36"/>
        </w:rPr>
      </w:pPr>
      <w:r>
        <w:rPr>
          <w:rFonts w:ascii="fang_zheng_xiao_biao_song_ti" w:eastAsia="fang_zheng_xiao_biao_song_ti" w:hAnsi="fang_zheng_xiao_biao_song_ti" w:cs="fang_zheng_xiao_biao_song_ti"/>
          <w:kern w:val="0"/>
          <w:sz w:val="36"/>
          <w:szCs w:val="36"/>
        </w:rPr>
        <w:t>第三部分 名词解释</w:t>
      </w:r>
    </w:p>
    <w:p w:rsidR="00FA7EF1" w:rsidRDefault="004B3BF7">
      <w:pPr>
        <w:widowControl/>
        <w:spacing w:before="240" w:after="240"/>
        <w:jc w:val="left"/>
        <w:rPr>
          <w:rFonts w:eastAsia="Times New Roman"/>
          <w:kern w:val="0"/>
          <w:sz w:val="24"/>
        </w:rPr>
      </w:pPr>
      <w:r>
        <w:rPr>
          <w:rFonts w:ascii="仿宋_GB2312" w:eastAsia="仿宋_GB2312" w:hAnsi="仿宋_GB2312" w:cs="仿宋_GB2312"/>
          <w:b/>
          <w:bCs/>
          <w:kern w:val="0"/>
          <w:sz w:val="27"/>
          <w:szCs w:val="27"/>
        </w:rPr>
        <w:t>    一、财政拨款收入：</w:t>
      </w:r>
      <w:r>
        <w:rPr>
          <w:rFonts w:ascii="仿宋_GB2312" w:eastAsia="仿宋_GB2312" w:hAnsi="仿宋_GB2312" w:cs="仿宋_GB2312"/>
          <w:kern w:val="0"/>
          <w:sz w:val="27"/>
          <w:szCs w:val="27"/>
        </w:rPr>
        <w:t>从同级财政部门取得的各</w:t>
      </w:r>
      <w:proofErr w:type="gramStart"/>
      <w:r>
        <w:rPr>
          <w:rFonts w:ascii="仿宋_GB2312" w:eastAsia="仿宋_GB2312" w:hAnsi="仿宋_GB2312" w:cs="仿宋_GB2312"/>
          <w:kern w:val="0"/>
          <w:sz w:val="27"/>
          <w:szCs w:val="27"/>
        </w:rPr>
        <w:t>类财政</w:t>
      </w:r>
      <w:proofErr w:type="gramEnd"/>
      <w:r>
        <w:rPr>
          <w:rFonts w:ascii="仿宋_GB2312" w:eastAsia="仿宋_GB2312" w:hAnsi="仿宋_GB2312" w:cs="仿宋_GB2312"/>
          <w:kern w:val="0"/>
          <w:sz w:val="27"/>
          <w:szCs w:val="27"/>
        </w:rPr>
        <w:t>拨款，包括一般公共预算财政拨款、政府性基金预算财政拨款、国有资本经营预算财政拨款。</w:t>
      </w:r>
    </w:p>
    <w:p w:rsidR="00FA7EF1" w:rsidRDefault="004B3BF7">
      <w:pPr>
        <w:widowControl/>
        <w:spacing w:before="240" w:after="240"/>
        <w:jc w:val="left"/>
        <w:rPr>
          <w:rFonts w:eastAsia="Times New Roman"/>
          <w:kern w:val="0"/>
          <w:sz w:val="24"/>
        </w:rPr>
      </w:pPr>
      <w:r>
        <w:rPr>
          <w:rFonts w:ascii="仿宋_GB2312" w:eastAsia="仿宋_GB2312" w:hAnsi="仿宋_GB2312" w:cs="仿宋_GB2312"/>
          <w:b/>
          <w:bCs/>
          <w:kern w:val="0"/>
          <w:sz w:val="27"/>
          <w:szCs w:val="27"/>
        </w:rPr>
        <w:t>    二、上级补助收入：</w:t>
      </w:r>
      <w:r>
        <w:rPr>
          <w:rFonts w:ascii="仿宋_GB2312" w:eastAsia="仿宋_GB2312" w:hAnsi="仿宋_GB2312" w:cs="仿宋_GB2312"/>
          <w:kern w:val="0"/>
          <w:sz w:val="27"/>
          <w:szCs w:val="27"/>
        </w:rPr>
        <w:t>指事业单位从主管部门和上级单位取得的非财政补助收入。</w:t>
      </w:r>
    </w:p>
    <w:p w:rsidR="00FA7EF1" w:rsidRDefault="004B3BF7">
      <w:pPr>
        <w:widowControl/>
        <w:spacing w:before="240" w:after="240"/>
        <w:jc w:val="left"/>
        <w:rPr>
          <w:rFonts w:eastAsia="Times New Roman"/>
          <w:kern w:val="0"/>
          <w:sz w:val="24"/>
        </w:rPr>
      </w:pPr>
      <w:r>
        <w:rPr>
          <w:rFonts w:ascii="仿宋_GB2312" w:eastAsia="仿宋_GB2312" w:hAnsi="仿宋_GB2312" w:cs="仿宋_GB2312"/>
          <w:b/>
          <w:bCs/>
          <w:kern w:val="0"/>
          <w:sz w:val="27"/>
          <w:szCs w:val="27"/>
        </w:rPr>
        <w:lastRenderedPageBreak/>
        <w:t>    三、财政专户管理教育收费：</w:t>
      </w:r>
      <w:r>
        <w:rPr>
          <w:rFonts w:ascii="仿宋_GB2312" w:eastAsia="仿宋_GB2312" w:hAnsi="仿宋_GB2312" w:cs="仿宋_GB2312"/>
          <w:kern w:val="0"/>
          <w:sz w:val="27"/>
          <w:szCs w:val="27"/>
        </w:rPr>
        <w:t>指缴入财政专户、实行专项管理的高中以上学费、住宿费、高校委托培养费、函大、电大、夜大及短训班培训费等教育收费。</w:t>
      </w:r>
    </w:p>
    <w:p w:rsidR="00FA7EF1" w:rsidRDefault="004B3BF7">
      <w:pPr>
        <w:widowControl/>
        <w:spacing w:before="240" w:after="240"/>
        <w:jc w:val="left"/>
        <w:rPr>
          <w:rFonts w:eastAsia="Times New Roman"/>
          <w:kern w:val="0"/>
          <w:sz w:val="24"/>
        </w:rPr>
      </w:pPr>
      <w:r>
        <w:rPr>
          <w:rFonts w:ascii="仿宋_GB2312" w:eastAsia="仿宋_GB2312" w:hAnsi="仿宋_GB2312" w:cs="仿宋_GB2312"/>
          <w:b/>
          <w:bCs/>
          <w:kern w:val="0"/>
          <w:sz w:val="27"/>
          <w:szCs w:val="27"/>
        </w:rPr>
        <w:t>    四、事业收入：</w:t>
      </w:r>
      <w:r>
        <w:rPr>
          <w:rFonts w:ascii="仿宋_GB2312" w:eastAsia="仿宋_GB2312" w:hAnsi="仿宋_GB2312" w:cs="仿宋_GB2312"/>
          <w:kern w:val="0"/>
          <w:sz w:val="27"/>
          <w:szCs w:val="27"/>
        </w:rPr>
        <w:t>指事业单位开展专业业务活动及其辅助活动取得的收入。</w:t>
      </w:r>
    </w:p>
    <w:p w:rsidR="00FA7EF1" w:rsidRDefault="004B3BF7">
      <w:pPr>
        <w:widowControl/>
        <w:spacing w:before="240" w:after="240"/>
        <w:jc w:val="left"/>
        <w:rPr>
          <w:rFonts w:eastAsia="Times New Roman"/>
          <w:kern w:val="0"/>
          <w:sz w:val="24"/>
        </w:rPr>
      </w:pPr>
      <w:r>
        <w:rPr>
          <w:rFonts w:ascii="仿宋_GB2312" w:eastAsia="仿宋_GB2312" w:hAnsi="仿宋_GB2312" w:cs="仿宋_GB2312"/>
          <w:b/>
          <w:bCs/>
          <w:kern w:val="0"/>
          <w:sz w:val="27"/>
          <w:szCs w:val="27"/>
        </w:rPr>
        <w:t>    五、经营收入：</w:t>
      </w:r>
      <w:r>
        <w:rPr>
          <w:rFonts w:ascii="仿宋_GB2312" w:eastAsia="仿宋_GB2312" w:hAnsi="仿宋_GB2312" w:cs="仿宋_GB2312"/>
          <w:kern w:val="0"/>
          <w:sz w:val="27"/>
          <w:szCs w:val="27"/>
        </w:rPr>
        <w:t>指事业单位在专业业务活动及其辅助活动之外开展非独立核算经营活动取得的收入。</w:t>
      </w:r>
    </w:p>
    <w:p w:rsidR="00FA7EF1" w:rsidRDefault="004B3BF7">
      <w:pPr>
        <w:widowControl/>
        <w:spacing w:before="240" w:after="240"/>
        <w:jc w:val="left"/>
        <w:rPr>
          <w:rFonts w:eastAsia="Times New Roman"/>
          <w:kern w:val="0"/>
          <w:sz w:val="24"/>
        </w:rPr>
      </w:pPr>
      <w:r>
        <w:rPr>
          <w:rFonts w:ascii="仿宋_GB2312" w:eastAsia="仿宋_GB2312" w:hAnsi="仿宋_GB2312" w:cs="仿宋_GB2312"/>
          <w:b/>
          <w:bCs/>
          <w:kern w:val="0"/>
          <w:sz w:val="27"/>
          <w:szCs w:val="27"/>
        </w:rPr>
        <w:t>    六、附属单位上缴收入：</w:t>
      </w:r>
      <w:r>
        <w:rPr>
          <w:rFonts w:ascii="仿宋_GB2312" w:eastAsia="仿宋_GB2312" w:hAnsi="仿宋_GB2312" w:cs="仿宋_GB2312"/>
          <w:kern w:val="0"/>
          <w:sz w:val="27"/>
          <w:szCs w:val="27"/>
        </w:rPr>
        <w:t>指事业单位取得附属独立核算单位按照有关规定上缴的收入。</w:t>
      </w:r>
    </w:p>
    <w:p w:rsidR="00FA7EF1" w:rsidRDefault="004B3BF7">
      <w:pPr>
        <w:widowControl/>
        <w:spacing w:before="240" w:after="240"/>
        <w:jc w:val="left"/>
        <w:rPr>
          <w:rFonts w:eastAsia="Times New Roman"/>
          <w:kern w:val="0"/>
          <w:sz w:val="24"/>
        </w:rPr>
      </w:pPr>
      <w:r>
        <w:rPr>
          <w:rFonts w:ascii="仿宋_GB2312" w:eastAsia="仿宋_GB2312" w:hAnsi="仿宋_GB2312" w:cs="仿宋_GB2312"/>
          <w:b/>
          <w:bCs/>
          <w:kern w:val="0"/>
          <w:sz w:val="27"/>
          <w:szCs w:val="27"/>
        </w:rPr>
        <w:t>    七、其他收入：</w:t>
      </w:r>
      <w:r>
        <w:rPr>
          <w:rFonts w:ascii="仿宋_GB2312" w:eastAsia="仿宋_GB2312" w:hAnsi="仿宋_GB2312" w:cs="仿宋_GB2312"/>
          <w:kern w:val="0"/>
          <w:sz w:val="27"/>
          <w:szCs w:val="27"/>
        </w:rPr>
        <w:t>取得的除上述财政拨款收入、上级补助收入、事业收入、经营收入、附属单位上缴收入等以外的各项收入。</w:t>
      </w:r>
    </w:p>
    <w:p w:rsidR="00FA7EF1" w:rsidRDefault="004B3BF7">
      <w:pPr>
        <w:widowControl/>
        <w:spacing w:before="240" w:after="240"/>
        <w:jc w:val="left"/>
        <w:rPr>
          <w:rFonts w:eastAsia="Times New Roman"/>
          <w:kern w:val="0"/>
          <w:sz w:val="24"/>
        </w:rPr>
      </w:pPr>
      <w:r>
        <w:rPr>
          <w:rFonts w:ascii="仿宋_GB2312" w:eastAsia="仿宋_GB2312" w:hAnsi="仿宋_GB2312" w:cs="仿宋_GB2312"/>
          <w:b/>
          <w:bCs/>
          <w:kern w:val="0"/>
          <w:sz w:val="27"/>
          <w:szCs w:val="27"/>
        </w:rPr>
        <w:t>    八、使用非财政拨款结余（含专用结余）：</w:t>
      </w:r>
      <w:r>
        <w:rPr>
          <w:rFonts w:ascii="仿宋_GB2312" w:eastAsia="仿宋_GB2312" w:hAnsi="仿宋_GB2312" w:cs="仿宋_GB2312"/>
          <w:kern w:val="0"/>
          <w:sz w:val="27"/>
          <w:szCs w:val="27"/>
        </w:rPr>
        <w:t>指事业单位按照预算管理要求使用非财政拨款结余</w:t>
      </w:r>
      <w:r>
        <w:rPr>
          <w:rFonts w:ascii="仿宋_GB2312" w:eastAsia="仿宋_GB2312" w:hAnsi="仿宋_GB2312" w:cs="仿宋_GB2312"/>
          <w:color w:val="000000"/>
          <w:kern w:val="0"/>
          <w:sz w:val="27"/>
          <w:szCs w:val="27"/>
        </w:rPr>
        <w:t>弥补收支差额的金额，以及使用专用结余安排支出的金额。</w:t>
      </w:r>
    </w:p>
    <w:p w:rsidR="00FA7EF1" w:rsidRDefault="004B3BF7">
      <w:pPr>
        <w:widowControl/>
        <w:spacing w:before="240" w:after="240"/>
        <w:jc w:val="left"/>
        <w:rPr>
          <w:rFonts w:eastAsia="Times New Roman"/>
          <w:kern w:val="0"/>
          <w:sz w:val="24"/>
        </w:rPr>
      </w:pPr>
      <w:r>
        <w:rPr>
          <w:rFonts w:ascii="仿宋_GB2312" w:eastAsia="仿宋_GB2312" w:hAnsi="仿宋_GB2312" w:cs="仿宋_GB2312"/>
          <w:b/>
          <w:bCs/>
          <w:kern w:val="0"/>
          <w:sz w:val="27"/>
          <w:szCs w:val="27"/>
        </w:rPr>
        <w:t>    九、年初结转和结余：</w:t>
      </w:r>
      <w:r>
        <w:rPr>
          <w:rFonts w:ascii="仿宋_GB2312" w:eastAsia="仿宋_GB2312" w:hAnsi="仿宋_GB2312" w:cs="仿宋_GB2312"/>
          <w:kern w:val="0"/>
          <w:sz w:val="27"/>
          <w:szCs w:val="27"/>
        </w:rPr>
        <w:t>指单位上年结转本年使用的基本支出结转、项目支出结转和结余、经营结余。</w:t>
      </w:r>
    </w:p>
    <w:p w:rsidR="00FA7EF1" w:rsidRDefault="004B3BF7">
      <w:pPr>
        <w:widowControl/>
        <w:spacing w:before="240" w:after="240"/>
        <w:jc w:val="left"/>
        <w:rPr>
          <w:rFonts w:eastAsia="Times New Roman"/>
          <w:kern w:val="0"/>
          <w:sz w:val="24"/>
        </w:rPr>
      </w:pPr>
      <w:r>
        <w:rPr>
          <w:rFonts w:ascii="仿宋_GB2312" w:eastAsia="仿宋_GB2312" w:hAnsi="仿宋_GB2312" w:cs="仿宋_GB2312"/>
          <w:b/>
          <w:bCs/>
          <w:kern w:val="0"/>
          <w:sz w:val="27"/>
          <w:szCs w:val="27"/>
        </w:rPr>
        <w:t>    十、结余分配：</w:t>
      </w:r>
      <w:r>
        <w:rPr>
          <w:rFonts w:ascii="仿宋_GB2312" w:eastAsia="仿宋_GB2312" w:hAnsi="仿宋_GB2312" w:cs="仿宋_GB2312"/>
          <w:kern w:val="0"/>
          <w:sz w:val="27"/>
          <w:szCs w:val="27"/>
        </w:rPr>
        <w:t>指单位按规定缴纳企业所得税以及从非财政拨款结余或经营结余中提取各类结余的情况。</w:t>
      </w:r>
    </w:p>
    <w:p w:rsidR="00FA7EF1" w:rsidRDefault="004B3BF7">
      <w:pPr>
        <w:widowControl/>
        <w:spacing w:before="240" w:after="240"/>
        <w:jc w:val="left"/>
        <w:rPr>
          <w:rFonts w:eastAsia="Times New Roman"/>
          <w:kern w:val="0"/>
          <w:sz w:val="24"/>
        </w:rPr>
      </w:pPr>
      <w:r>
        <w:rPr>
          <w:rFonts w:ascii="仿宋_GB2312" w:eastAsia="仿宋_GB2312" w:hAnsi="仿宋_GB2312" w:cs="仿宋_GB2312"/>
          <w:b/>
          <w:bCs/>
          <w:kern w:val="0"/>
          <w:sz w:val="27"/>
          <w:szCs w:val="27"/>
        </w:rPr>
        <w:t>    十一、年末结转和结余资金：</w:t>
      </w:r>
      <w:r>
        <w:rPr>
          <w:rFonts w:ascii="仿宋_GB2312" w:eastAsia="仿宋_GB2312" w:hAnsi="仿宋_GB2312" w:cs="仿宋_GB2312"/>
          <w:kern w:val="0"/>
          <w:sz w:val="27"/>
          <w:szCs w:val="27"/>
        </w:rPr>
        <w:t>指单位结转下年的基本支出结转、项目支出结转和结余、经营结余。</w:t>
      </w:r>
    </w:p>
    <w:p w:rsidR="00FA7EF1" w:rsidRDefault="004B3BF7">
      <w:pPr>
        <w:widowControl/>
        <w:spacing w:before="240" w:after="240"/>
        <w:jc w:val="left"/>
        <w:rPr>
          <w:rFonts w:eastAsia="Times New Roman"/>
          <w:kern w:val="0"/>
          <w:sz w:val="24"/>
        </w:rPr>
      </w:pPr>
      <w:r>
        <w:rPr>
          <w:rFonts w:ascii="仿宋_GB2312" w:eastAsia="仿宋_GB2312" w:hAnsi="仿宋_GB2312" w:cs="仿宋_GB2312"/>
          <w:b/>
          <w:bCs/>
          <w:kern w:val="0"/>
          <w:sz w:val="27"/>
          <w:szCs w:val="27"/>
        </w:rPr>
        <w:t>    十二、基本支出：</w:t>
      </w:r>
      <w:r>
        <w:rPr>
          <w:rFonts w:ascii="仿宋_GB2312" w:eastAsia="仿宋_GB2312" w:hAnsi="仿宋_GB2312" w:cs="仿宋_GB2312"/>
          <w:kern w:val="0"/>
          <w:sz w:val="27"/>
          <w:szCs w:val="27"/>
        </w:rPr>
        <w:t>指为保障机构正常运转、完成日常工作任务所发生的支出，包括人员经费和公用经费。</w:t>
      </w:r>
    </w:p>
    <w:p w:rsidR="00FA7EF1" w:rsidRDefault="004B3BF7">
      <w:pPr>
        <w:widowControl/>
        <w:spacing w:before="240" w:after="240"/>
        <w:jc w:val="left"/>
        <w:rPr>
          <w:rFonts w:eastAsia="Times New Roman"/>
          <w:kern w:val="0"/>
          <w:sz w:val="24"/>
        </w:rPr>
      </w:pPr>
      <w:r>
        <w:rPr>
          <w:rFonts w:ascii="仿宋_GB2312" w:eastAsia="仿宋_GB2312" w:hAnsi="仿宋_GB2312" w:cs="仿宋_GB2312"/>
          <w:b/>
          <w:bCs/>
          <w:kern w:val="0"/>
          <w:sz w:val="27"/>
          <w:szCs w:val="27"/>
        </w:rPr>
        <w:lastRenderedPageBreak/>
        <w:t>    十三、项目支出：</w:t>
      </w:r>
      <w:r>
        <w:rPr>
          <w:rFonts w:ascii="仿宋_GB2312" w:eastAsia="仿宋_GB2312" w:hAnsi="仿宋_GB2312" w:cs="仿宋_GB2312"/>
          <w:kern w:val="0"/>
          <w:sz w:val="27"/>
          <w:szCs w:val="27"/>
        </w:rPr>
        <w:t>指在为完成特定的行政工作任务或事业发展目标所发生的支出。</w:t>
      </w:r>
    </w:p>
    <w:p w:rsidR="00FA7EF1" w:rsidRDefault="004B3BF7">
      <w:pPr>
        <w:widowControl/>
        <w:spacing w:before="240" w:after="240"/>
        <w:jc w:val="left"/>
        <w:rPr>
          <w:rFonts w:eastAsia="Times New Roman"/>
          <w:kern w:val="0"/>
          <w:sz w:val="24"/>
        </w:rPr>
      </w:pPr>
      <w:r>
        <w:rPr>
          <w:rFonts w:ascii="仿宋_GB2312" w:eastAsia="仿宋_GB2312" w:hAnsi="仿宋_GB2312" w:cs="仿宋_GB2312"/>
          <w:b/>
          <w:bCs/>
          <w:kern w:val="0"/>
          <w:sz w:val="27"/>
          <w:szCs w:val="27"/>
        </w:rPr>
        <w:t>    十四、上缴上级支出：</w:t>
      </w:r>
      <w:r>
        <w:rPr>
          <w:rFonts w:ascii="仿宋_GB2312" w:eastAsia="仿宋_GB2312" w:hAnsi="仿宋_GB2312" w:cs="仿宋_GB2312"/>
          <w:kern w:val="0"/>
          <w:sz w:val="27"/>
          <w:szCs w:val="27"/>
        </w:rPr>
        <w:t>指事业单位按照财政部门和主管部门的规定上缴上级单位的支出。</w:t>
      </w:r>
    </w:p>
    <w:p w:rsidR="00FA7EF1" w:rsidRDefault="004B3BF7">
      <w:pPr>
        <w:widowControl/>
        <w:spacing w:before="240" w:after="240"/>
        <w:jc w:val="left"/>
        <w:rPr>
          <w:rFonts w:eastAsia="Times New Roman"/>
          <w:kern w:val="0"/>
          <w:sz w:val="24"/>
        </w:rPr>
      </w:pPr>
      <w:r>
        <w:rPr>
          <w:rFonts w:ascii="仿宋_GB2312" w:eastAsia="仿宋_GB2312" w:hAnsi="仿宋_GB2312" w:cs="仿宋_GB2312"/>
          <w:b/>
          <w:bCs/>
          <w:kern w:val="0"/>
          <w:sz w:val="27"/>
          <w:szCs w:val="27"/>
        </w:rPr>
        <w:t>    十五、经营支出：</w:t>
      </w:r>
      <w:r>
        <w:rPr>
          <w:rFonts w:ascii="仿宋_GB2312" w:eastAsia="仿宋_GB2312" w:hAnsi="仿宋_GB2312" w:cs="仿宋_GB2312"/>
          <w:kern w:val="0"/>
          <w:sz w:val="27"/>
          <w:szCs w:val="27"/>
        </w:rPr>
        <w:t>指事业单位在专业业务活动及其辅助活动之外开展非独立核算经营活动发生的支出。</w:t>
      </w:r>
    </w:p>
    <w:p w:rsidR="00FA7EF1" w:rsidRDefault="004B3BF7">
      <w:pPr>
        <w:widowControl/>
        <w:spacing w:before="240" w:after="240"/>
        <w:jc w:val="left"/>
        <w:rPr>
          <w:rFonts w:eastAsia="Times New Roman"/>
          <w:kern w:val="0"/>
          <w:sz w:val="24"/>
        </w:rPr>
      </w:pPr>
      <w:r>
        <w:rPr>
          <w:rFonts w:ascii="仿宋_GB2312" w:eastAsia="仿宋_GB2312" w:hAnsi="仿宋_GB2312" w:cs="仿宋_GB2312"/>
          <w:b/>
          <w:bCs/>
          <w:kern w:val="0"/>
          <w:sz w:val="27"/>
          <w:szCs w:val="27"/>
        </w:rPr>
        <w:t>    十六、对附属单位补助支出：</w:t>
      </w:r>
      <w:r>
        <w:rPr>
          <w:rFonts w:ascii="仿宋_GB2312" w:eastAsia="仿宋_GB2312" w:hAnsi="仿宋_GB2312" w:cs="仿宋_GB2312"/>
          <w:kern w:val="0"/>
          <w:sz w:val="27"/>
          <w:szCs w:val="27"/>
        </w:rPr>
        <w:t>指事业单位用财政拨款收入之外的收入对附属单位补助发生的支出。</w:t>
      </w:r>
    </w:p>
    <w:p w:rsidR="00FA7EF1" w:rsidRDefault="004B3BF7">
      <w:pPr>
        <w:widowControl/>
        <w:spacing w:before="240" w:after="240"/>
        <w:jc w:val="left"/>
        <w:rPr>
          <w:rFonts w:eastAsia="Times New Roman"/>
          <w:kern w:val="0"/>
          <w:sz w:val="24"/>
        </w:rPr>
      </w:pPr>
      <w:r>
        <w:rPr>
          <w:rFonts w:ascii="仿宋_GB2312" w:eastAsia="仿宋_GB2312" w:hAnsi="仿宋_GB2312" w:cs="仿宋_GB2312"/>
          <w:b/>
          <w:bCs/>
          <w:kern w:val="0"/>
          <w:sz w:val="27"/>
          <w:szCs w:val="27"/>
        </w:rPr>
        <w:t>    十七、“三公”经费：</w:t>
      </w:r>
      <w:r>
        <w:rPr>
          <w:rFonts w:ascii="仿宋_GB2312" w:eastAsia="仿宋_GB2312" w:hAnsi="仿宋_GB2312" w:cs="仿宋_GB2312"/>
          <w:kern w:val="0"/>
          <w:sz w:val="27"/>
          <w:szCs w:val="27"/>
        </w:rPr>
        <w:t>指部门（单位）用财政拨款安排的因公出国（境）费、公务用车购置及运行维护费和公务接待费。其中，因公出国（境）</w:t>
      </w:r>
      <w:proofErr w:type="gramStart"/>
      <w:r>
        <w:rPr>
          <w:rFonts w:ascii="仿宋_GB2312" w:eastAsia="仿宋_GB2312" w:hAnsi="仿宋_GB2312" w:cs="仿宋_GB2312"/>
          <w:kern w:val="0"/>
          <w:sz w:val="27"/>
          <w:szCs w:val="27"/>
        </w:rPr>
        <w:t>费反映</w:t>
      </w:r>
      <w:proofErr w:type="gramEnd"/>
      <w:r>
        <w:rPr>
          <w:rFonts w:ascii="仿宋_GB2312" w:eastAsia="仿宋_GB2312" w:hAnsi="仿宋_GB2312" w:cs="仿宋_GB2312"/>
          <w:kern w:val="0"/>
          <w:sz w:val="27"/>
          <w:szCs w:val="27"/>
        </w:rPr>
        <w:t>部门（单位）)公务出国（境）的国际旅费、国外城市间交通费、住宿费、伙食费、培训费、公杂费等支出；公务用车购置及运行维护费反映部门（单位）公务用车购置支出（</w:t>
      </w:r>
      <w:proofErr w:type="gramStart"/>
      <w:r>
        <w:rPr>
          <w:rFonts w:ascii="仿宋_GB2312" w:eastAsia="仿宋_GB2312" w:hAnsi="仿宋_GB2312" w:cs="仿宋_GB2312"/>
          <w:kern w:val="0"/>
          <w:sz w:val="27"/>
          <w:szCs w:val="27"/>
        </w:rPr>
        <w:t>含车辆</w:t>
      </w:r>
      <w:proofErr w:type="gramEnd"/>
      <w:r>
        <w:rPr>
          <w:rFonts w:ascii="仿宋_GB2312" w:eastAsia="仿宋_GB2312" w:hAnsi="仿宋_GB2312" w:cs="仿宋_GB2312"/>
          <w:kern w:val="0"/>
          <w:sz w:val="27"/>
          <w:szCs w:val="27"/>
        </w:rPr>
        <w:t>购置税、牌照费）以及按规定保留的公务用车燃料费、维修费、过路过桥费、保险费、安全奖励费用等支出；公务接待</w:t>
      </w:r>
      <w:proofErr w:type="gramStart"/>
      <w:r>
        <w:rPr>
          <w:rFonts w:ascii="仿宋_GB2312" w:eastAsia="仿宋_GB2312" w:hAnsi="仿宋_GB2312" w:cs="仿宋_GB2312"/>
          <w:kern w:val="0"/>
          <w:sz w:val="27"/>
          <w:szCs w:val="27"/>
        </w:rPr>
        <w:t>费反映</w:t>
      </w:r>
      <w:proofErr w:type="gramEnd"/>
      <w:r>
        <w:rPr>
          <w:rFonts w:ascii="仿宋_GB2312" w:eastAsia="仿宋_GB2312" w:hAnsi="仿宋_GB2312" w:cs="仿宋_GB2312"/>
          <w:kern w:val="0"/>
          <w:sz w:val="27"/>
          <w:szCs w:val="27"/>
        </w:rPr>
        <w:t>部门（单位）按规定开支的各类公务接待（含外宾接待）费用。</w:t>
      </w:r>
    </w:p>
    <w:p w:rsidR="00FA7EF1" w:rsidRDefault="004B3BF7">
      <w:pPr>
        <w:widowControl/>
        <w:spacing w:before="240" w:after="240"/>
        <w:jc w:val="left"/>
        <w:rPr>
          <w:rFonts w:eastAsia="Times New Roman"/>
          <w:kern w:val="0"/>
          <w:sz w:val="24"/>
        </w:rPr>
      </w:pPr>
      <w:r>
        <w:rPr>
          <w:rFonts w:ascii="仿宋_GB2312" w:eastAsia="仿宋_GB2312" w:hAnsi="仿宋_GB2312" w:cs="仿宋_GB2312"/>
          <w:b/>
          <w:bCs/>
          <w:kern w:val="0"/>
          <w:sz w:val="27"/>
          <w:szCs w:val="27"/>
        </w:rPr>
        <w:t>    十八、机关运行经费：</w:t>
      </w:r>
      <w:r>
        <w:rPr>
          <w:rFonts w:ascii="仿宋_GB2312" w:eastAsia="仿宋_GB2312" w:hAnsi="仿宋_GB2312" w:cs="仿宋_GB2312"/>
          <w:color w:val="000000"/>
          <w:kern w:val="0"/>
          <w:sz w:val="27"/>
          <w:szCs w:val="27"/>
        </w:rPr>
        <w:t>指行政单位和参照公务员法管理的事业单位财政拨款</w:t>
      </w:r>
      <w:r>
        <w:rPr>
          <w:rFonts w:ascii="仿宋_GB2312" w:eastAsia="仿宋_GB2312" w:hAnsi="仿宋_GB2312" w:cs="仿宋_GB2312"/>
          <w:kern w:val="0"/>
          <w:sz w:val="27"/>
          <w:szCs w:val="27"/>
        </w:rPr>
        <w:t>基本支出中的公用经费支出，包括办公及印刷费、邮电费、差旅费、会议费、福利费、日常维修费、专用材料及一般设备购置费、办公用房水电费、办公用房取暖费、办公用房物业管理费、公务用车运行维护费及其他费用等。</w:t>
      </w:r>
    </w:p>
    <w:p w:rsidR="00FA7EF1" w:rsidRDefault="004B3BF7">
      <w:pPr>
        <w:widowControl/>
        <w:spacing w:before="240" w:after="240"/>
        <w:jc w:val="left"/>
        <w:rPr>
          <w:rFonts w:eastAsia="Times New Roman"/>
          <w:kern w:val="0"/>
          <w:sz w:val="24"/>
        </w:rPr>
      </w:pPr>
      <w:r>
        <w:rPr>
          <w:rFonts w:ascii="仿宋_GB2312" w:eastAsia="仿宋_GB2312" w:hAnsi="仿宋_GB2312" w:cs="仿宋_GB2312"/>
          <w:color w:val="0E00FE"/>
          <w:kern w:val="0"/>
          <w:sz w:val="27"/>
          <w:szCs w:val="27"/>
        </w:rPr>
        <w:t xml:space="preserve">  </w:t>
      </w:r>
    </w:p>
    <w:p w:rsidR="00FA7EF1" w:rsidRDefault="00FA7EF1">
      <w:pPr>
        <w:widowControl/>
        <w:spacing w:before="240" w:after="240"/>
        <w:jc w:val="left"/>
        <w:rPr>
          <w:rFonts w:eastAsia="Times New Roman"/>
          <w:kern w:val="0"/>
          <w:sz w:val="24"/>
        </w:rPr>
      </w:pPr>
    </w:p>
    <w:p w:rsidR="00FA7EF1" w:rsidRDefault="004B3BF7">
      <w:pPr>
        <w:pStyle w:val="2"/>
        <w:keepNext w:val="0"/>
        <w:keepLines w:val="0"/>
        <w:widowControl/>
        <w:spacing w:before="299" w:after="299" w:line="240" w:lineRule="auto"/>
        <w:jc w:val="center"/>
        <w:rPr>
          <w:rFonts w:ascii="Times New Roman" w:eastAsia="Times New Roman" w:hAnsi="Times New Roman"/>
          <w:kern w:val="0"/>
          <w:sz w:val="36"/>
          <w:szCs w:val="36"/>
        </w:rPr>
      </w:pPr>
      <w:r>
        <w:rPr>
          <w:rFonts w:ascii="fang_zheng_xiao_biao_song_ti" w:eastAsia="fang_zheng_xiao_biao_song_ti" w:hAnsi="fang_zheng_xiao_biao_song_ti" w:cs="fang_zheng_xiao_biao_song_ti"/>
          <w:kern w:val="0"/>
          <w:sz w:val="36"/>
          <w:szCs w:val="36"/>
        </w:rPr>
        <w:lastRenderedPageBreak/>
        <w:t>第四部分 决算公开联系方式及信息反馈渠道</w:t>
      </w:r>
    </w:p>
    <w:p w:rsidR="00FA7EF1" w:rsidRDefault="00FA7EF1">
      <w:pPr>
        <w:widowControl/>
        <w:spacing w:before="240" w:after="240"/>
        <w:jc w:val="left"/>
        <w:rPr>
          <w:rFonts w:eastAsia="Times New Roman"/>
          <w:kern w:val="0"/>
          <w:sz w:val="24"/>
        </w:rPr>
      </w:pPr>
    </w:p>
    <w:p w:rsidR="00FA7EF1" w:rsidRDefault="004B3BF7">
      <w:pPr>
        <w:widowControl/>
        <w:spacing w:before="240" w:after="240"/>
        <w:jc w:val="left"/>
        <w:rPr>
          <w:rFonts w:eastAsia="Times New Roman"/>
          <w:kern w:val="0"/>
          <w:sz w:val="24"/>
        </w:rPr>
      </w:pPr>
      <w:r>
        <w:rPr>
          <w:rFonts w:ascii="仿宋_GB2312" w:eastAsia="仿宋_GB2312" w:hAnsi="仿宋_GB2312" w:cs="仿宋_GB2312"/>
          <w:kern w:val="0"/>
          <w:sz w:val="27"/>
          <w:szCs w:val="27"/>
        </w:rPr>
        <w:t>    本部门（单位）决算公开信息反馈和联系方式：</w:t>
      </w:r>
    </w:p>
    <w:p w:rsidR="00FA7EF1" w:rsidRDefault="004B3BF7">
      <w:pPr>
        <w:widowControl/>
        <w:spacing w:before="240" w:after="240"/>
        <w:jc w:val="left"/>
        <w:rPr>
          <w:rFonts w:eastAsia="Times New Roman"/>
          <w:kern w:val="0"/>
          <w:sz w:val="24"/>
        </w:rPr>
      </w:pPr>
      <w:r>
        <w:rPr>
          <w:rFonts w:ascii="仿宋_GB2312" w:eastAsia="仿宋_GB2312" w:hAnsi="仿宋_GB2312" w:cs="仿宋_GB2312"/>
          <w:kern w:val="0"/>
          <w:sz w:val="27"/>
          <w:szCs w:val="27"/>
        </w:rPr>
        <w:t>    联系人：</w:t>
      </w:r>
      <w:r>
        <w:rPr>
          <w:rFonts w:ascii="仿宋_GB2312" w:eastAsia="仿宋_GB2312" w:hAnsi="仿宋_GB2312" w:cs="仿宋_GB2312"/>
          <w:kern w:val="0"/>
          <w:sz w:val="27"/>
          <w:szCs w:val="27"/>
          <w:u w:val="single"/>
        </w:rPr>
        <w:t>刘艳玲 </w:t>
      </w:r>
      <w:r>
        <w:rPr>
          <w:rFonts w:ascii="仿宋_GB2312" w:eastAsia="仿宋_GB2312" w:hAnsi="仿宋_GB2312" w:cs="仿宋_GB2312"/>
          <w:kern w:val="0"/>
          <w:sz w:val="27"/>
          <w:szCs w:val="27"/>
        </w:rPr>
        <w:t>          联系电话：</w:t>
      </w:r>
      <w:r>
        <w:rPr>
          <w:rFonts w:ascii="仿宋_GB2312" w:eastAsia="仿宋_GB2312" w:hAnsi="仿宋_GB2312" w:cs="仿宋_GB2312"/>
          <w:kern w:val="0"/>
          <w:sz w:val="27"/>
          <w:szCs w:val="27"/>
          <w:u w:val="single"/>
        </w:rPr>
        <w:t>0470-6822109- </w:t>
      </w:r>
    </w:p>
    <w:p w:rsidR="00FA7EF1" w:rsidRDefault="00FA7EF1">
      <w:pPr>
        <w:widowControl/>
        <w:spacing w:before="240" w:after="240"/>
        <w:jc w:val="left"/>
        <w:rPr>
          <w:rFonts w:eastAsia="Times New Roman"/>
          <w:kern w:val="0"/>
          <w:sz w:val="24"/>
        </w:rPr>
      </w:pPr>
    </w:p>
    <w:p w:rsidR="00FA7EF1" w:rsidRDefault="004B3BF7">
      <w:pPr>
        <w:pStyle w:val="2"/>
        <w:keepNext w:val="0"/>
        <w:keepLines w:val="0"/>
        <w:widowControl/>
        <w:spacing w:before="299" w:after="299" w:line="240" w:lineRule="auto"/>
        <w:jc w:val="center"/>
        <w:rPr>
          <w:rFonts w:ascii="Times New Roman" w:eastAsia="Times New Roman" w:hAnsi="Times New Roman"/>
          <w:kern w:val="0"/>
          <w:sz w:val="36"/>
          <w:szCs w:val="36"/>
        </w:rPr>
      </w:pPr>
      <w:r>
        <w:rPr>
          <w:rFonts w:ascii="fang_zheng_xiao_biao_song_ti" w:eastAsia="fang_zheng_xiao_biao_song_ti" w:hAnsi="fang_zheng_xiao_biao_song_ti" w:cs="fang_zheng_xiao_biao_song_ti"/>
          <w:kern w:val="0"/>
          <w:sz w:val="36"/>
          <w:szCs w:val="36"/>
        </w:rPr>
        <w:t>第五部分 部门（单位）决算表</w:t>
      </w:r>
    </w:p>
    <w:p w:rsidR="00FA7EF1" w:rsidRDefault="00FA7EF1">
      <w:pPr>
        <w:widowControl/>
        <w:spacing w:before="240" w:after="240"/>
        <w:jc w:val="center"/>
        <w:rPr>
          <w:rFonts w:eastAsia="Times New Roman"/>
          <w:kern w:val="0"/>
          <w:sz w:val="24"/>
        </w:rPr>
      </w:pPr>
    </w:p>
    <w:p w:rsidR="00FA7EF1" w:rsidRDefault="004B3BF7">
      <w:pPr>
        <w:widowControl/>
        <w:spacing w:before="240" w:after="240"/>
        <w:jc w:val="left"/>
        <w:rPr>
          <w:rFonts w:eastAsia="Times New Roman"/>
          <w:kern w:val="0"/>
          <w:sz w:val="24"/>
        </w:rPr>
      </w:pPr>
      <w:r>
        <w:rPr>
          <w:rFonts w:ascii="仿宋_GB2312" w:eastAsia="仿宋_GB2312" w:hAnsi="仿宋_GB2312" w:cs="仿宋_GB2312"/>
          <w:kern w:val="0"/>
          <w:sz w:val="27"/>
          <w:szCs w:val="27"/>
        </w:rPr>
        <w:t>    见附件。</w:t>
      </w:r>
    </w:p>
    <w:p w:rsidR="00FA7EF1" w:rsidRDefault="00FA7EF1">
      <w:pPr>
        <w:widowControl/>
        <w:spacing w:before="240" w:after="240"/>
        <w:jc w:val="left"/>
        <w:rPr>
          <w:rFonts w:eastAsia="Times New Roman"/>
          <w:kern w:val="0"/>
          <w:sz w:val="24"/>
        </w:rPr>
      </w:pPr>
    </w:p>
    <w:p w:rsidR="00FA7EF1" w:rsidRDefault="00FA7EF1">
      <w:pPr>
        <w:widowControl/>
        <w:spacing w:before="240" w:after="240"/>
        <w:jc w:val="left"/>
        <w:rPr>
          <w:rFonts w:eastAsia="Times New Roman"/>
          <w:kern w:val="0"/>
          <w:sz w:val="24"/>
        </w:rPr>
      </w:pPr>
    </w:p>
    <w:p w:rsidR="00FA7EF1" w:rsidRDefault="00FA7EF1">
      <w:pPr>
        <w:widowControl/>
        <w:spacing w:before="240" w:after="240"/>
        <w:jc w:val="left"/>
        <w:rPr>
          <w:rFonts w:eastAsia="Times New Roman"/>
          <w:kern w:val="0"/>
          <w:sz w:val="24"/>
        </w:rPr>
      </w:pPr>
    </w:p>
    <w:p w:rsidR="00FA7EF1" w:rsidRDefault="00FA7EF1">
      <w:pPr>
        <w:widowControl/>
        <w:spacing w:before="240" w:after="240"/>
        <w:jc w:val="left"/>
        <w:rPr>
          <w:rFonts w:eastAsia="Times New Roman"/>
          <w:kern w:val="0"/>
          <w:sz w:val="24"/>
        </w:rPr>
      </w:pPr>
    </w:p>
    <w:bookmarkEnd w:id="0"/>
    <w:p w:rsidR="00FA7EF1" w:rsidRDefault="00FA7EF1">
      <w:pPr>
        <w:adjustRightInd w:val="0"/>
        <w:snapToGrid w:val="0"/>
        <w:rPr>
          <w:rFonts w:ascii="宋体" w:hAnsi="宋体"/>
          <w:b/>
          <w:sz w:val="32"/>
          <w:szCs w:val="32"/>
        </w:rPr>
      </w:pPr>
    </w:p>
    <w:p w:rsidR="00FA7EF1" w:rsidRDefault="00FA7EF1">
      <w:pPr>
        <w:adjustRightInd w:val="0"/>
        <w:snapToGrid w:val="0"/>
        <w:rPr>
          <w:rFonts w:ascii="宋体" w:hAnsi="宋体"/>
          <w:b/>
          <w:sz w:val="32"/>
          <w:szCs w:val="32"/>
        </w:rPr>
      </w:pPr>
    </w:p>
    <w:p w:rsidR="00FA7EF1" w:rsidRDefault="00FA7EF1">
      <w:pPr>
        <w:tabs>
          <w:tab w:val="left" w:pos="8415"/>
        </w:tabs>
      </w:pPr>
    </w:p>
    <w:sectPr w:rsidR="00FA7EF1">
      <w:footerReference w:type="default" r:id="rId11"/>
      <w:pgSz w:w="11906" w:h="16838"/>
      <w:pgMar w:top="1440" w:right="1083" w:bottom="1440" w:left="1083" w:header="0" w:footer="720"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192B" w:rsidRDefault="0076192B">
      <w:r>
        <w:separator/>
      </w:r>
    </w:p>
  </w:endnote>
  <w:endnote w:type="continuationSeparator" w:id="0">
    <w:p w:rsidR="0076192B" w:rsidRDefault="00761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times_new_roman">
    <w:altName w:val="Segoe Print"/>
    <w:charset w:val="00"/>
    <w:family w:val="auto"/>
    <w:pitch w:val="default"/>
  </w:font>
  <w:font w:name="fang_zheng_xiao_biao_song_ti">
    <w:altName w:val="Segoe Print"/>
    <w:charset w:val="00"/>
    <w:family w:val="auto"/>
    <w:pitch w:val="default"/>
  </w:font>
  <w:font w:name="fang_song_gb2312">
    <w:altName w:val="Segoe Print"/>
    <w:charset w:val="00"/>
    <w:family w:val="auto"/>
    <w:pitch w:val="default"/>
  </w:font>
  <w:font w:name="仿宋">
    <w:panose1 w:val="02010609060101010101"/>
    <w:charset w:val="86"/>
    <w:family w:val="modern"/>
    <w:pitch w:val="fixed"/>
    <w:sig w:usb0="800002BF" w:usb1="38CF7CFA" w:usb2="00000016" w:usb3="00000000" w:csb0="00040001" w:csb1="00000000"/>
  </w:font>
  <w:font w:name="kai_ti_gb2312">
    <w:altName w:val="Segoe Print"/>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方正小标宋简体">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56CA" w:rsidRDefault="00F256CA">
    <w:pPr>
      <w:jc w:val="center"/>
    </w:pPr>
    <w:r>
      <w:rPr>
        <w:rFonts w:ascii="宋体" w:hAnsi="宋体" w:cs="宋体"/>
        <w:sz w:val="18"/>
      </w:rPr>
      <w:fldChar w:fldCharType="begin"/>
    </w:r>
    <w:r>
      <w:rPr>
        <w:rFonts w:ascii="宋体" w:hAnsi="宋体" w:cs="宋体"/>
        <w:sz w:val="18"/>
      </w:rPr>
      <w:instrText xml:space="preserve"> PAGE </w:instrText>
    </w:r>
    <w:r>
      <w:rPr>
        <w:rFonts w:ascii="宋体" w:hAnsi="宋体" w:cs="宋体"/>
        <w:sz w:val="18"/>
      </w:rPr>
      <w:fldChar w:fldCharType="separate"/>
    </w:r>
    <w:r w:rsidR="0088579A">
      <w:rPr>
        <w:rFonts w:ascii="宋体" w:hAnsi="宋体" w:cs="宋体"/>
        <w:noProof/>
        <w:sz w:val="18"/>
      </w:rPr>
      <w:t>1</w:t>
    </w:r>
    <w:r>
      <w:rPr>
        <w:rFonts w:ascii="宋体" w:hAnsi="宋体" w:cs="宋体"/>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56CA" w:rsidRDefault="00F256CA">
    <w:pPr>
      <w:pStyle w:val="a6"/>
      <w:jc w:val="center"/>
    </w:pPr>
    <w:r>
      <w:fldChar w:fldCharType="begin"/>
    </w:r>
    <w:r>
      <w:instrText xml:space="preserve"> PAGE   \* MERGEFORMAT </w:instrText>
    </w:r>
    <w:r>
      <w:fldChar w:fldCharType="separate"/>
    </w:r>
    <w:r w:rsidR="0088579A" w:rsidRPr="0088579A">
      <w:rPr>
        <w:noProof/>
        <w:lang w:val="zh-CN"/>
      </w:rPr>
      <w:t>31</w:t>
    </w:r>
    <w:r>
      <w:rPr>
        <w:lang w:val="zh-CN"/>
      </w:rPr>
      <w:fldChar w:fldCharType="end"/>
    </w:r>
  </w:p>
  <w:p w:rsidR="00F256CA" w:rsidRDefault="00F256C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192B" w:rsidRDefault="0076192B">
      <w:r>
        <w:separator/>
      </w:r>
    </w:p>
  </w:footnote>
  <w:footnote w:type="continuationSeparator" w:id="0">
    <w:p w:rsidR="0076192B" w:rsidRDefault="007619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94BB1F1"/>
    <w:multiLevelType w:val="multilevel"/>
    <w:tmpl w:val="994BB1F1"/>
    <w:lvl w:ilvl="0">
      <w:start w:val="1"/>
      <w:numFmt w:val="japaneseCounting"/>
      <w:lvlText w:val="%1、"/>
      <w:lvlJc w:val="left"/>
      <w:pPr>
        <w:ind w:left="1310" w:hanging="720"/>
      </w:pPr>
    </w:lvl>
    <w:lvl w:ilvl="1">
      <w:start w:val="1"/>
      <w:numFmt w:val="lowerLetter"/>
      <w:lvlText w:val="%2)"/>
      <w:lvlJc w:val="left"/>
      <w:pPr>
        <w:ind w:left="1430" w:hanging="420"/>
      </w:pPr>
    </w:lvl>
    <w:lvl w:ilvl="2">
      <w:start w:val="1"/>
      <w:numFmt w:val="lowerRoman"/>
      <w:lvlText w:val="%3."/>
      <w:lvlJc w:val="right"/>
      <w:pPr>
        <w:ind w:left="1850" w:hanging="420"/>
      </w:pPr>
    </w:lvl>
    <w:lvl w:ilvl="3">
      <w:start w:val="1"/>
      <w:numFmt w:val="decimal"/>
      <w:lvlText w:val="%4."/>
      <w:lvlJc w:val="left"/>
      <w:pPr>
        <w:ind w:left="2270" w:hanging="420"/>
      </w:pPr>
    </w:lvl>
    <w:lvl w:ilvl="4">
      <w:start w:val="1"/>
      <w:numFmt w:val="lowerLetter"/>
      <w:lvlText w:val="%5)"/>
      <w:lvlJc w:val="left"/>
      <w:pPr>
        <w:ind w:left="2690" w:hanging="420"/>
      </w:pPr>
    </w:lvl>
    <w:lvl w:ilvl="5">
      <w:start w:val="1"/>
      <w:numFmt w:val="lowerRoman"/>
      <w:lvlText w:val="%6."/>
      <w:lvlJc w:val="right"/>
      <w:pPr>
        <w:ind w:left="3110" w:hanging="420"/>
      </w:pPr>
    </w:lvl>
    <w:lvl w:ilvl="6">
      <w:start w:val="1"/>
      <w:numFmt w:val="decimal"/>
      <w:lvlText w:val="%7."/>
      <w:lvlJc w:val="left"/>
      <w:pPr>
        <w:ind w:left="3530" w:hanging="420"/>
      </w:pPr>
    </w:lvl>
    <w:lvl w:ilvl="7">
      <w:start w:val="1"/>
      <w:numFmt w:val="lowerLetter"/>
      <w:lvlText w:val="%8)"/>
      <w:lvlJc w:val="left"/>
      <w:pPr>
        <w:ind w:left="3950" w:hanging="420"/>
      </w:pPr>
    </w:lvl>
    <w:lvl w:ilvl="8">
      <w:start w:val="1"/>
      <w:numFmt w:val="lowerRoman"/>
      <w:lvlText w:val="%9."/>
      <w:lvlJc w:val="right"/>
      <w:pPr>
        <w:ind w:left="4370" w:hanging="420"/>
      </w:pPr>
    </w:lvl>
  </w:abstractNum>
  <w:abstractNum w:abstractNumId="1" w15:restartNumberingAfterBreak="0">
    <w:nsid w:val="ADA24D32"/>
    <w:multiLevelType w:val="singleLevel"/>
    <w:tmpl w:val="ADA24D32"/>
    <w:lvl w:ilvl="0">
      <w:start w:val="1"/>
      <w:numFmt w:val="chineseCounting"/>
      <w:suff w:val="nothing"/>
      <w:lvlText w:val="（%1）"/>
      <w:lvlJc w:val="left"/>
      <w:pPr>
        <w:ind w:left="240" w:firstLine="0"/>
      </w:pPr>
    </w:lvl>
  </w:abstractNum>
  <w:abstractNum w:abstractNumId="2" w15:restartNumberingAfterBreak="0">
    <w:nsid w:val="FBB8592C"/>
    <w:multiLevelType w:val="singleLevel"/>
    <w:tmpl w:val="FBB8592C"/>
    <w:lvl w:ilvl="0">
      <w:start w:val="1"/>
      <w:numFmt w:val="chineseCounting"/>
      <w:suff w:val="nothing"/>
      <w:lvlText w:val="（%1）"/>
      <w:lvlJc w:val="left"/>
      <w:pPr>
        <w:ind w:left="0" w:firstLine="0"/>
      </w:pPr>
    </w:lvl>
  </w:abstractNum>
  <w:abstractNum w:abstractNumId="3" w15:restartNumberingAfterBreak="0">
    <w:nsid w:val="039217D6"/>
    <w:multiLevelType w:val="multilevel"/>
    <w:tmpl w:val="039217D6"/>
    <w:lvl w:ilvl="0">
      <w:start w:val="3"/>
      <w:numFmt w:val="decimal"/>
      <w:lvlText w:val="%1）"/>
      <w:lvlJc w:val="left"/>
      <w:pPr>
        <w:ind w:left="1620" w:hanging="720"/>
      </w:pPr>
      <w:rPr>
        <w:rFonts w:hint="default"/>
      </w:rPr>
    </w:lvl>
    <w:lvl w:ilvl="1">
      <w:start w:val="1"/>
      <w:numFmt w:val="lowerLetter"/>
      <w:lvlText w:val="%2)"/>
      <w:lvlJc w:val="left"/>
      <w:pPr>
        <w:ind w:left="1740" w:hanging="420"/>
      </w:pPr>
    </w:lvl>
    <w:lvl w:ilvl="2">
      <w:start w:val="1"/>
      <w:numFmt w:val="lowerRoman"/>
      <w:lvlText w:val="%3."/>
      <w:lvlJc w:val="right"/>
      <w:pPr>
        <w:ind w:left="2160" w:hanging="420"/>
      </w:pPr>
    </w:lvl>
    <w:lvl w:ilvl="3">
      <w:start w:val="1"/>
      <w:numFmt w:val="decimal"/>
      <w:lvlText w:val="%4."/>
      <w:lvlJc w:val="left"/>
      <w:pPr>
        <w:ind w:left="2580" w:hanging="420"/>
      </w:pPr>
    </w:lvl>
    <w:lvl w:ilvl="4">
      <w:start w:val="1"/>
      <w:numFmt w:val="lowerLetter"/>
      <w:lvlText w:val="%5)"/>
      <w:lvlJc w:val="left"/>
      <w:pPr>
        <w:ind w:left="3000" w:hanging="420"/>
      </w:pPr>
    </w:lvl>
    <w:lvl w:ilvl="5">
      <w:start w:val="1"/>
      <w:numFmt w:val="lowerRoman"/>
      <w:lvlText w:val="%6."/>
      <w:lvlJc w:val="right"/>
      <w:pPr>
        <w:ind w:left="3420" w:hanging="420"/>
      </w:pPr>
    </w:lvl>
    <w:lvl w:ilvl="6">
      <w:start w:val="1"/>
      <w:numFmt w:val="decimal"/>
      <w:lvlText w:val="%7."/>
      <w:lvlJc w:val="left"/>
      <w:pPr>
        <w:ind w:left="3840" w:hanging="420"/>
      </w:pPr>
    </w:lvl>
    <w:lvl w:ilvl="7">
      <w:start w:val="1"/>
      <w:numFmt w:val="lowerLetter"/>
      <w:lvlText w:val="%8)"/>
      <w:lvlJc w:val="left"/>
      <w:pPr>
        <w:ind w:left="4260" w:hanging="420"/>
      </w:pPr>
    </w:lvl>
    <w:lvl w:ilvl="8">
      <w:start w:val="1"/>
      <w:numFmt w:val="lowerRoman"/>
      <w:lvlText w:val="%9."/>
      <w:lvlJc w:val="right"/>
      <w:pPr>
        <w:ind w:left="4680" w:hanging="420"/>
      </w:pPr>
    </w:lvl>
  </w:abstractNum>
  <w:abstractNum w:abstractNumId="4" w15:restartNumberingAfterBreak="0">
    <w:nsid w:val="0CF258D6"/>
    <w:multiLevelType w:val="singleLevel"/>
    <w:tmpl w:val="0CF258D6"/>
    <w:lvl w:ilvl="0">
      <w:start w:val="2"/>
      <w:numFmt w:val="chineseCounting"/>
      <w:suff w:val="nothing"/>
      <w:lvlText w:val="（%1）"/>
      <w:lvlJc w:val="left"/>
      <w:pPr>
        <w:ind w:left="0" w:firstLine="0"/>
      </w:pPr>
    </w:lvl>
  </w:abstractNum>
  <w:abstractNum w:abstractNumId="5" w15:restartNumberingAfterBreak="0">
    <w:nsid w:val="126140EB"/>
    <w:multiLevelType w:val="hybridMultilevel"/>
    <w:tmpl w:val="3EE095D4"/>
    <w:lvl w:ilvl="0" w:tplc="9886B084">
      <w:start w:val="1"/>
      <w:numFmt w:val="japaneseCounting"/>
      <w:lvlText w:val="（%1）"/>
      <w:lvlJc w:val="left"/>
      <w:pPr>
        <w:ind w:left="1170" w:hanging="81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num w:numId="1">
    <w:abstractNumId w:val="3"/>
  </w:num>
  <w:num w:numId="2">
    <w:abstractNumId w:val="5"/>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2"/>
    </w:lvlOverride>
  </w:num>
  <w:num w:numId="5">
    <w:abstractNumId w:val="2"/>
    <w:lvlOverride w:ilvl="0">
      <w:startOverride w:val="1"/>
    </w:lvlOverride>
  </w:num>
  <w:num w:numId="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g2MjQwNzI0Yjc0Y2ZjZWM0NzdhZmJlM2IwYjdkMzcifQ=="/>
  </w:docVars>
  <w:rsids>
    <w:rsidRoot w:val="009F0536"/>
    <w:rsid w:val="0000662F"/>
    <w:rsid w:val="000218F1"/>
    <w:rsid w:val="00023E75"/>
    <w:rsid w:val="00033C6A"/>
    <w:rsid w:val="00063AC2"/>
    <w:rsid w:val="000774F0"/>
    <w:rsid w:val="0008308B"/>
    <w:rsid w:val="00097269"/>
    <w:rsid w:val="000A769F"/>
    <w:rsid w:val="000D3889"/>
    <w:rsid w:val="0010682D"/>
    <w:rsid w:val="001620BF"/>
    <w:rsid w:val="001814D4"/>
    <w:rsid w:val="00183373"/>
    <w:rsid w:val="001E7634"/>
    <w:rsid w:val="00204509"/>
    <w:rsid w:val="00225D2E"/>
    <w:rsid w:val="00226313"/>
    <w:rsid w:val="0023107E"/>
    <w:rsid w:val="00233241"/>
    <w:rsid w:val="00245448"/>
    <w:rsid w:val="00297C52"/>
    <w:rsid w:val="00300987"/>
    <w:rsid w:val="0030784F"/>
    <w:rsid w:val="00312846"/>
    <w:rsid w:val="00367870"/>
    <w:rsid w:val="00375E79"/>
    <w:rsid w:val="003A4E85"/>
    <w:rsid w:val="003B3EAA"/>
    <w:rsid w:val="004654CD"/>
    <w:rsid w:val="00482D36"/>
    <w:rsid w:val="00490629"/>
    <w:rsid w:val="0049507B"/>
    <w:rsid w:val="004A738F"/>
    <w:rsid w:val="004B1589"/>
    <w:rsid w:val="004B3BF7"/>
    <w:rsid w:val="004B721F"/>
    <w:rsid w:val="004D7065"/>
    <w:rsid w:val="004E0B6C"/>
    <w:rsid w:val="005011E1"/>
    <w:rsid w:val="00505A51"/>
    <w:rsid w:val="0051384E"/>
    <w:rsid w:val="00521603"/>
    <w:rsid w:val="00536012"/>
    <w:rsid w:val="0054657E"/>
    <w:rsid w:val="0059054F"/>
    <w:rsid w:val="00596608"/>
    <w:rsid w:val="005A20C2"/>
    <w:rsid w:val="005B4139"/>
    <w:rsid w:val="005C13AB"/>
    <w:rsid w:val="006201DD"/>
    <w:rsid w:val="00667493"/>
    <w:rsid w:val="00690562"/>
    <w:rsid w:val="006C017F"/>
    <w:rsid w:val="006E35F3"/>
    <w:rsid w:val="006E7255"/>
    <w:rsid w:val="007003B2"/>
    <w:rsid w:val="007402A0"/>
    <w:rsid w:val="0076192B"/>
    <w:rsid w:val="00762248"/>
    <w:rsid w:val="00787000"/>
    <w:rsid w:val="007A062C"/>
    <w:rsid w:val="007A7BA5"/>
    <w:rsid w:val="007B6706"/>
    <w:rsid w:val="007C1FDD"/>
    <w:rsid w:val="007D6292"/>
    <w:rsid w:val="00815863"/>
    <w:rsid w:val="0083497F"/>
    <w:rsid w:val="00857D98"/>
    <w:rsid w:val="0088579A"/>
    <w:rsid w:val="00894C48"/>
    <w:rsid w:val="008952D1"/>
    <w:rsid w:val="00896385"/>
    <w:rsid w:val="008A10DB"/>
    <w:rsid w:val="008A26B7"/>
    <w:rsid w:val="008B0DF2"/>
    <w:rsid w:val="008B5455"/>
    <w:rsid w:val="008D71F8"/>
    <w:rsid w:val="008E26AE"/>
    <w:rsid w:val="008E7092"/>
    <w:rsid w:val="009125DD"/>
    <w:rsid w:val="00954CD9"/>
    <w:rsid w:val="009A5EF3"/>
    <w:rsid w:val="009D6904"/>
    <w:rsid w:val="009E0D68"/>
    <w:rsid w:val="009E1EE8"/>
    <w:rsid w:val="009E227B"/>
    <w:rsid w:val="009E308A"/>
    <w:rsid w:val="009F0536"/>
    <w:rsid w:val="00A01E8F"/>
    <w:rsid w:val="00A147CF"/>
    <w:rsid w:val="00A270BE"/>
    <w:rsid w:val="00A36C1D"/>
    <w:rsid w:val="00A509A4"/>
    <w:rsid w:val="00A517A0"/>
    <w:rsid w:val="00A62486"/>
    <w:rsid w:val="00AB013A"/>
    <w:rsid w:val="00AB41CB"/>
    <w:rsid w:val="00AC23AA"/>
    <w:rsid w:val="00AD11A5"/>
    <w:rsid w:val="00AE47F5"/>
    <w:rsid w:val="00AF5F33"/>
    <w:rsid w:val="00B27D51"/>
    <w:rsid w:val="00B32BEE"/>
    <w:rsid w:val="00B373AF"/>
    <w:rsid w:val="00B4208A"/>
    <w:rsid w:val="00B57D7A"/>
    <w:rsid w:val="00B76620"/>
    <w:rsid w:val="00B840CE"/>
    <w:rsid w:val="00B8620D"/>
    <w:rsid w:val="00B96C3D"/>
    <w:rsid w:val="00BD0928"/>
    <w:rsid w:val="00BE5F73"/>
    <w:rsid w:val="00BF4228"/>
    <w:rsid w:val="00C07A30"/>
    <w:rsid w:val="00C352FF"/>
    <w:rsid w:val="00C44231"/>
    <w:rsid w:val="00CC6B8B"/>
    <w:rsid w:val="00CD3751"/>
    <w:rsid w:val="00D2051A"/>
    <w:rsid w:val="00D96390"/>
    <w:rsid w:val="00E219E7"/>
    <w:rsid w:val="00E30CE0"/>
    <w:rsid w:val="00E3602E"/>
    <w:rsid w:val="00E60D6A"/>
    <w:rsid w:val="00E73321"/>
    <w:rsid w:val="00E77EC0"/>
    <w:rsid w:val="00E914C1"/>
    <w:rsid w:val="00E97C37"/>
    <w:rsid w:val="00EE533B"/>
    <w:rsid w:val="00F03A2B"/>
    <w:rsid w:val="00F04882"/>
    <w:rsid w:val="00F1616B"/>
    <w:rsid w:val="00F256CA"/>
    <w:rsid w:val="00F63327"/>
    <w:rsid w:val="00F80A29"/>
    <w:rsid w:val="00FA7CA5"/>
    <w:rsid w:val="00FA7EF1"/>
    <w:rsid w:val="00FD08EC"/>
    <w:rsid w:val="00FD7690"/>
    <w:rsid w:val="01184357"/>
    <w:rsid w:val="02FB48B8"/>
    <w:rsid w:val="07AF3EB7"/>
    <w:rsid w:val="130848A2"/>
    <w:rsid w:val="16E8049F"/>
    <w:rsid w:val="17CD2FFD"/>
    <w:rsid w:val="19D901FE"/>
    <w:rsid w:val="1B866E0B"/>
    <w:rsid w:val="1EE14925"/>
    <w:rsid w:val="234B66AF"/>
    <w:rsid w:val="33A1247D"/>
    <w:rsid w:val="3AA67957"/>
    <w:rsid w:val="3F650802"/>
    <w:rsid w:val="3FE406A9"/>
    <w:rsid w:val="42AD23B3"/>
    <w:rsid w:val="47DD0CF1"/>
    <w:rsid w:val="48CB7A94"/>
    <w:rsid w:val="51CD438B"/>
    <w:rsid w:val="66AF6F9D"/>
    <w:rsid w:val="6A0C5941"/>
    <w:rsid w:val="6BCA186A"/>
    <w:rsid w:val="6CC42F7D"/>
    <w:rsid w:val="794D6E35"/>
    <w:rsid w:val="7D9159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76F3BC-D56A-48CC-9752-51BD313B2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qFormat="1"/>
    <w:lsdException w:name="toc 3" w:qFormat="1"/>
    <w:lsdException w:name="toc 4" w:qFormat="1"/>
    <w:lsdException w:name="toc 5" w:qFormat="1"/>
    <w:lsdException w:name="toc 7" w:qFormat="1"/>
    <w:lsdException w:name="toc 8" w:qFormat="1"/>
    <w:lsdException w:name="toc 9" w:qFormat="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uiPriority="99" w:unhideWhenUsed="1" w:qFormat="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09A4"/>
    <w:pPr>
      <w:widowControl w:val="0"/>
      <w:jc w:val="both"/>
    </w:pPr>
    <w:rPr>
      <w:kern w:val="2"/>
      <w:sz w:val="21"/>
      <w:szCs w:val="24"/>
    </w:rPr>
  </w:style>
  <w:style w:type="paragraph" w:styleId="1">
    <w:name w:val="heading 1"/>
    <w:basedOn w:val="a"/>
    <w:next w:val="a"/>
    <w:qFormat/>
    <w:pPr>
      <w:keepNext/>
      <w:keepLines/>
      <w:spacing w:before="340" w:after="330" w:line="578" w:lineRule="auto"/>
      <w:outlineLvl w:val="0"/>
    </w:pPr>
    <w:rPr>
      <w:b/>
      <w:bCs/>
      <w:kern w:val="44"/>
      <w:sz w:val="44"/>
      <w:szCs w:val="44"/>
    </w:rPr>
  </w:style>
  <w:style w:type="paragraph" w:styleId="2">
    <w:name w:val="heading 2"/>
    <w:basedOn w:val="a"/>
    <w:next w:val="a"/>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
    <w:qFormat/>
    <w:pPr>
      <w:keepNext/>
      <w:keepLines/>
      <w:spacing w:before="260" w:after="260" w:line="416" w:lineRule="auto"/>
      <w:outlineLvl w:val="2"/>
    </w:pPr>
    <w:rPr>
      <w:b/>
      <w:bCs/>
      <w:sz w:val="32"/>
      <w:szCs w:val="32"/>
    </w:rPr>
  </w:style>
  <w:style w:type="paragraph" w:styleId="4">
    <w:name w:val="heading 4"/>
    <w:basedOn w:val="a"/>
    <w:next w:val="a"/>
    <w:link w:val="4Char"/>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qFormat/>
    <w:pPr>
      <w:ind w:left="1260"/>
      <w:jc w:val="left"/>
    </w:pPr>
    <w:rPr>
      <w:sz w:val="20"/>
      <w:szCs w:val="20"/>
    </w:rPr>
  </w:style>
  <w:style w:type="paragraph" w:styleId="a3">
    <w:name w:val="table of authorities"/>
    <w:basedOn w:val="a"/>
    <w:next w:val="a"/>
    <w:uiPriority w:val="99"/>
    <w:unhideWhenUsed/>
    <w:qFormat/>
    <w:pPr>
      <w:ind w:leftChars="200" w:left="420"/>
    </w:pPr>
    <w:rPr>
      <w:rFonts w:asciiTheme="minorHAnsi" w:eastAsiaTheme="minorEastAsia" w:hAnsiTheme="minorHAnsi" w:cstheme="minorBidi"/>
    </w:rPr>
  </w:style>
  <w:style w:type="paragraph" w:styleId="a4">
    <w:name w:val="Document Map"/>
    <w:basedOn w:val="a"/>
    <w:qFormat/>
    <w:pPr>
      <w:shd w:val="clear" w:color="auto" w:fill="000080"/>
    </w:pPr>
  </w:style>
  <w:style w:type="paragraph" w:styleId="a5">
    <w:name w:val="Body Text"/>
    <w:basedOn w:val="a"/>
    <w:uiPriority w:val="1"/>
    <w:unhideWhenUsed/>
    <w:qFormat/>
    <w:pPr>
      <w:spacing w:after="120"/>
    </w:pPr>
  </w:style>
  <w:style w:type="paragraph" w:styleId="5">
    <w:name w:val="toc 5"/>
    <w:basedOn w:val="a"/>
    <w:next w:val="a"/>
    <w:qFormat/>
    <w:pPr>
      <w:ind w:left="840"/>
      <w:jc w:val="left"/>
    </w:pPr>
    <w:rPr>
      <w:sz w:val="20"/>
      <w:szCs w:val="20"/>
    </w:rPr>
  </w:style>
  <w:style w:type="paragraph" w:styleId="30">
    <w:name w:val="toc 3"/>
    <w:basedOn w:val="a"/>
    <w:next w:val="a"/>
    <w:qFormat/>
    <w:pPr>
      <w:adjustRightInd w:val="0"/>
      <w:snapToGrid w:val="0"/>
      <w:spacing w:line="360" w:lineRule="auto"/>
      <w:ind w:firstLineChars="400" w:firstLine="400"/>
      <w:jc w:val="left"/>
    </w:pPr>
    <w:rPr>
      <w:sz w:val="24"/>
      <w:szCs w:val="20"/>
    </w:rPr>
  </w:style>
  <w:style w:type="paragraph" w:styleId="8">
    <w:name w:val="toc 8"/>
    <w:basedOn w:val="a"/>
    <w:next w:val="a"/>
    <w:qFormat/>
    <w:pPr>
      <w:ind w:left="1470"/>
      <w:jc w:val="left"/>
    </w:pPr>
    <w:rPr>
      <w:sz w:val="20"/>
      <w:szCs w:val="20"/>
    </w:rPr>
  </w:style>
  <w:style w:type="paragraph" w:styleId="a6">
    <w:name w:val="footer"/>
    <w:basedOn w:val="a"/>
    <w:link w:val="Char"/>
    <w:qFormat/>
    <w:pPr>
      <w:tabs>
        <w:tab w:val="center" w:pos="4153"/>
        <w:tab w:val="right" w:pos="8306"/>
      </w:tabs>
      <w:snapToGrid w:val="0"/>
      <w:jc w:val="left"/>
    </w:pPr>
    <w:rPr>
      <w:sz w:val="18"/>
      <w:szCs w:val="18"/>
    </w:rPr>
  </w:style>
  <w:style w:type="paragraph" w:styleId="a7">
    <w:name w:val="header"/>
    <w:basedOn w:val="a"/>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qFormat/>
    <w:pPr>
      <w:adjustRightInd w:val="0"/>
      <w:snapToGrid w:val="0"/>
      <w:spacing w:line="360" w:lineRule="auto"/>
      <w:jc w:val="left"/>
    </w:pPr>
    <w:rPr>
      <w:b/>
      <w:bCs/>
      <w:sz w:val="24"/>
      <w:szCs w:val="20"/>
    </w:rPr>
  </w:style>
  <w:style w:type="paragraph" w:styleId="40">
    <w:name w:val="toc 4"/>
    <w:basedOn w:val="a"/>
    <w:next w:val="a"/>
    <w:qFormat/>
    <w:pPr>
      <w:ind w:left="630"/>
      <w:jc w:val="left"/>
    </w:pPr>
    <w:rPr>
      <w:sz w:val="20"/>
      <w:szCs w:val="20"/>
    </w:rPr>
  </w:style>
  <w:style w:type="paragraph" w:styleId="6">
    <w:name w:val="toc 6"/>
    <w:basedOn w:val="a"/>
    <w:next w:val="a"/>
    <w:pPr>
      <w:ind w:left="1050"/>
      <w:jc w:val="left"/>
    </w:pPr>
    <w:rPr>
      <w:sz w:val="20"/>
      <w:szCs w:val="20"/>
    </w:rPr>
  </w:style>
  <w:style w:type="paragraph" w:styleId="20">
    <w:name w:val="toc 2"/>
    <w:basedOn w:val="a"/>
    <w:next w:val="a"/>
    <w:qFormat/>
    <w:pPr>
      <w:adjustRightInd w:val="0"/>
      <w:snapToGrid w:val="0"/>
      <w:spacing w:line="360" w:lineRule="auto"/>
      <w:ind w:firstLineChars="200" w:firstLine="200"/>
      <w:jc w:val="left"/>
    </w:pPr>
    <w:rPr>
      <w:iCs/>
      <w:sz w:val="24"/>
      <w:szCs w:val="20"/>
    </w:rPr>
  </w:style>
  <w:style w:type="paragraph" w:styleId="9">
    <w:name w:val="toc 9"/>
    <w:basedOn w:val="a"/>
    <w:next w:val="a"/>
    <w:qFormat/>
    <w:pPr>
      <w:ind w:left="1680"/>
      <w:jc w:val="left"/>
    </w:pPr>
    <w:rPr>
      <w:sz w:val="20"/>
      <w:szCs w:val="20"/>
    </w:rPr>
  </w:style>
  <w:style w:type="character" w:styleId="a8">
    <w:name w:val="page number"/>
    <w:basedOn w:val="a0"/>
    <w:qFormat/>
  </w:style>
  <w:style w:type="character" w:styleId="a9">
    <w:name w:val="Hyperlink"/>
    <w:basedOn w:val="a0"/>
    <w:qFormat/>
    <w:rPr>
      <w:color w:val="0000FF"/>
      <w:u w:val="single"/>
    </w:rPr>
  </w:style>
  <w:style w:type="character" w:customStyle="1" w:styleId="4Char">
    <w:name w:val="标题 4 Char"/>
    <w:basedOn w:val="a0"/>
    <w:link w:val="4"/>
    <w:qFormat/>
    <w:rPr>
      <w:rFonts w:ascii="Cambria" w:hAnsi="Cambria"/>
      <w:b/>
      <w:bCs/>
      <w:kern w:val="2"/>
      <w:sz w:val="28"/>
      <w:szCs w:val="28"/>
    </w:rPr>
  </w:style>
  <w:style w:type="paragraph" w:styleId="aa">
    <w:name w:val="No Spacing"/>
    <w:link w:val="Char0"/>
    <w:qFormat/>
    <w:pPr>
      <w:ind w:firstLineChars="200" w:firstLine="200"/>
    </w:pPr>
    <w:rPr>
      <w:rFonts w:eastAsia="仿宋_GB2312"/>
      <w:sz w:val="30"/>
      <w:szCs w:val="22"/>
    </w:rPr>
  </w:style>
  <w:style w:type="character" w:customStyle="1" w:styleId="Char0">
    <w:name w:val="无间隔 Char"/>
    <w:link w:val="aa"/>
    <w:qFormat/>
    <w:locked/>
    <w:rPr>
      <w:rFonts w:eastAsia="仿宋_GB2312"/>
      <w:sz w:val="30"/>
      <w:szCs w:val="22"/>
      <w:lang w:bidi="ar-SA"/>
    </w:rPr>
  </w:style>
  <w:style w:type="character" w:customStyle="1" w:styleId="Char">
    <w:name w:val="页脚 Char"/>
    <w:basedOn w:val="a0"/>
    <w:link w:val="a6"/>
    <w:qFormat/>
    <w:rPr>
      <w:kern w:val="2"/>
      <w:sz w:val="18"/>
      <w:szCs w:val="18"/>
    </w:rPr>
  </w:style>
  <w:style w:type="paragraph" w:styleId="ab">
    <w:name w:val="List Paragraph"/>
    <w:basedOn w:val="a"/>
    <w:qFormat/>
    <w:pPr>
      <w:ind w:firstLineChars="200" w:firstLine="420"/>
    </w:pPr>
  </w:style>
  <w:style w:type="character" w:customStyle="1" w:styleId="3Char">
    <w:name w:val="标题 3 Char"/>
    <w:basedOn w:val="a0"/>
    <w:link w:val="3"/>
    <w:qFormat/>
    <w:rPr>
      <w:b/>
      <w:bCs/>
      <w:kern w:val="2"/>
      <w:sz w:val="32"/>
      <w:szCs w:val="32"/>
    </w:rPr>
  </w:style>
  <w:style w:type="paragraph" w:customStyle="1" w:styleId="MsoNormal0">
    <w:name w:val="MsoNormal"/>
    <w:basedOn w:val="a"/>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9128450">
      <w:bodyDiv w:val="1"/>
      <w:marLeft w:val="0"/>
      <w:marRight w:val="0"/>
      <w:marTop w:val="0"/>
      <w:marBottom w:val="0"/>
      <w:divBdr>
        <w:top w:val="none" w:sz="0" w:space="0" w:color="auto"/>
        <w:left w:val="none" w:sz="0" w:space="0" w:color="auto"/>
        <w:bottom w:val="none" w:sz="0" w:space="0" w:color="auto"/>
        <w:right w:val="none" w:sz="0" w:space="0" w:color="auto"/>
      </w:divBdr>
    </w:div>
    <w:div w:id="11600734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SelectedStyle="\APASixthEditionOfficeOnline.xsl" StyleName="APA"/>
</file>

<file path=customXml/itemProps1.xml><?xml version="1.0" encoding="utf-8"?>
<ds:datastoreItem xmlns:ds="http://schemas.openxmlformats.org/officeDocument/2006/customXml" ds:itemID="{67268D54-08C5-47EF-BB15-3AFB28817269}">
  <ds:schemaRefs>
    <ds:schemaRef ds:uri="http://schemas.openxmlformats.org/officeDocument/2006/relationships"/>
    <ds:schemaRef ds:uri="http://schemas.openxmlformats.org/wordprocessingml/2006/main"/>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microsoft.com/office/word/2010/wordprocessingDrawing"/>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Shape"/>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Normal.dotm</Template>
  <TotalTime>365</TotalTime>
  <Pages>31</Pages>
  <Words>2129</Words>
  <Characters>12136</Characters>
  <Application>Microsoft Office Word</Application>
  <DocSecurity>0</DocSecurity>
  <Lines>101</Lines>
  <Paragraphs>28</Paragraphs>
  <ScaleCrop>false</ScaleCrop>
  <Company>微软中国</Company>
  <LinksUpToDate>false</LinksUpToDate>
  <CharactersWithSpaces>14237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××年度××部门/单位</dc:title>
  <dc:creator>Administrator</dc:creator>
  <cp:lastModifiedBy>admin</cp:lastModifiedBy>
  <cp:revision>36</cp:revision>
  <cp:lastPrinted>2021-04-16T00:45:00Z</cp:lastPrinted>
  <dcterms:created xsi:type="dcterms:W3CDTF">2022-03-23T12:40:00Z</dcterms:created>
  <dcterms:modified xsi:type="dcterms:W3CDTF">2026-05-09T07:27:00Z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F91B386A79CE49298305A9C896AD3887_13</vt:lpwstr>
  </property>
  <property fmtid="{D5CDD505-2E9C-101B-9397-08002B2CF9AE}" pid="3" name="KSOProductBuildVer">
    <vt:lpwstr>2052-11.8.2.11978</vt:lpwstr>
  </property>
  <property fmtid="{D5CDD505-2E9C-101B-9397-08002B2CF9AE}" pid="4" name="KSOTemplateDocerSaveRecord">
    <vt:lpwstr>eyJoZGlkIjoiN2YzNjBkOTgyNWQ1YTMxYzM3MzMwNWFiODNmOWIzYWMiLCJ1c2VySWQiOiI4MDUyMTE2MjkifQ==</vt:lpwstr>
  </property>
</Properties>
</file>