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CB7386">
      <w:pPr>
        <w:jc w:val="center"/>
        <w:rPr>
          <w:rFonts w:ascii="Times New Roman" w:hAnsi="Times New Roman" w:eastAsia="黑体" w:cs="Times New Roman"/>
          <w:color w:val="auto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呼伦贝尔市生态环境局额尔古纳市分局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</w:rPr>
        <w:t>202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</w:rPr>
        <w:t>年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23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</w:rPr>
        <w:t>日</w:t>
      </w:r>
      <w:r>
        <w:rPr>
          <w:rFonts w:ascii="Times New Roman" w:hAnsi="Times New Roman" w:eastAsia="黑体" w:cs="Times New Roman"/>
          <w:color w:val="auto"/>
          <w:sz w:val="32"/>
          <w:szCs w:val="32"/>
        </w:rPr>
        <w:t>受理建设项目环境影响评价文件情况的公示</w:t>
      </w:r>
    </w:p>
    <w:p w14:paraId="553CCC2D">
      <w:pPr>
        <w:pStyle w:val="10"/>
        <w:shd w:val="clear" w:color="auto" w:fill="FFFFFF"/>
        <w:spacing w:line="420" w:lineRule="atLeast"/>
        <w:ind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auto"/>
        </w:rPr>
        <w:t>根据建设项目环境影响评价审批程序的有关规定，现将呼伦贝尔市生态环境局额尔古纳市分局</w:t>
      </w:r>
      <w:r>
        <w:rPr>
          <w:rFonts w:hint="eastAsia" w:ascii="Times New Roman" w:hAnsi="Times New Roman" w:cs="Times New Roman"/>
          <w:b/>
          <w:color w:val="auto"/>
        </w:rPr>
        <w:t>202</w:t>
      </w:r>
      <w:r>
        <w:rPr>
          <w:rFonts w:hint="eastAsia" w:ascii="Times New Roman" w:hAnsi="Times New Roman" w:cs="Times New Roman"/>
          <w:b/>
          <w:color w:val="auto"/>
          <w:lang w:val="en-US" w:eastAsia="zh-CN"/>
        </w:rPr>
        <w:t>6</w:t>
      </w:r>
      <w:r>
        <w:rPr>
          <w:rFonts w:hint="eastAsia" w:ascii="Times New Roman" w:hAnsi="Times New Roman" w:cs="Times New Roman"/>
          <w:b/>
          <w:color w:val="auto"/>
        </w:rPr>
        <w:t>年</w:t>
      </w:r>
      <w:r>
        <w:rPr>
          <w:rFonts w:hint="eastAsia" w:ascii="Times New Roman" w:hAnsi="Times New Roman" w:cs="Times New Roman"/>
          <w:b/>
          <w:color w:val="auto"/>
          <w:lang w:val="en-US" w:eastAsia="zh-CN"/>
        </w:rPr>
        <w:t>3</w:t>
      </w:r>
      <w:r>
        <w:rPr>
          <w:rFonts w:hint="eastAsia" w:ascii="Times New Roman" w:hAnsi="Times New Roman" w:cs="Times New Roman"/>
          <w:b/>
          <w:color w:val="auto"/>
        </w:rPr>
        <w:t>月</w:t>
      </w:r>
      <w:r>
        <w:rPr>
          <w:rFonts w:hint="eastAsia" w:ascii="Times New Roman" w:hAnsi="Times New Roman" w:cs="Times New Roman"/>
          <w:b/>
          <w:color w:val="auto"/>
          <w:lang w:val="en-US" w:eastAsia="zh-CN"/>
        </w:rPr>
        <w:t>23</w:t>
      </w:r>
      <w:bookmarkStart w:id="0" w:name="_GoBack"/>
      <w:bookmarkEnd w:id="0"/>
      <w:r>
        <w:rPr>
          <w:rFonts w:hint="eastAsia" w:ascii="Times New Roman" w:hAnsi="Times New Roman" w:cs="Times New Roman"/>
          <w:b/>
          <w:color w:val="auto"/>
        </w:rPr>
        <w:t>日</w:t>
      </w:r>
      <w:r>
        <w:rPr>
          <w:rFonts w:ascii="Times New Roman" w:hAnsi="Times New Roman" w:cs="Times New Roman"/>
          <w:color w:val="auto"/>
        </w:rPr>
        <w:t>受理的</w:t>
      </w:r>
      <w:r>
        <w:rPr>
          <w:rFonts w:ascii="Times New Roman" w:hAnsi="Times New Roman" w:cs="Times New Roman"/>
        </w:rPr>
        <w:t>建设项目环境影响评价文件相关情况公示如下，公示期为自公开之日起</w:t>
      </w:r>
      <w:r>
        <w:rPr>
          <w:rFonts w:hint="eastAsia"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个工作日。</w:t>
      </w:r>
    </w:p>
    <w:tbl>
      <w:tblPr>
        <w:tblStyle w:val="7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1"/>
        <w:gridCol w:w="1585"/>
        <w:gridCol w:w="1747"/>
        <w:gridCol w:w="1425"/>
        <w:gridCol w:w="2697"/>
        <w:gridCol w:w="5554"/>
        <w:gridCol w:w="1272"/>
        <w:gridCol w:w="863"/>
      </w:tblGrid>
      <w:tr w14:paraId="039855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151" w:type="pct"/>
            <w:vAlign w:val="center"/>
          </w:tcPr>
          <w:p w14:paraId="3BD762A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序号</w:t>
            </w:r>
          </w:p>
        </w:tc>
        <w:tc>
          <w:tcPr>
            <w:tcW w:w="507" w:type="pct"/>
            <w:vAlign w:val="center"/>
          </w:tcPr>
          <w:p w14:paraId="039E591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项目名称</w:t>
            </w:r>
          </w:p>
        </w:tc>
        <w:tc>
          <w:tcPr>
            <w:tcW w:w="559" w:type="pct"/>
            <w:vAlign w:val="center"/>
          </w:tcPr>
          <w:p w14:paraId="7BA2AC9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建设地点</w:t>
            </w:r>
          </w:p>
        </w:tc>
        <w:tc>
          <w:tcPr>
            <w:tcW w:w="456" w:type="pct"/>
            <w:vAlign w:val="center"/>
          </w:tcPr>
          <w:p w14:paraId="6BFCDBF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建设单位</w:t>
            </w:r>
          </w:p>
        </w:tc>
        <w:tc>
          <w:tcPr>
            <w:tcW w:w="863" w:type="pct"/>
            <w:vAlign w:val="center"/>
          </w:tcPr>
          <w:p w14:paraId="7D6F41B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行业类别</w:t>
            </w:r>
          </w:p>
        </w:tc>
        <w:tc>
          <w:tcPr>
            <w:tcW w:w="1777" w:type="pct"/>
            <w:vAlign w:val="center"/>
          </w:tcPr>
          <w:p w14:paraId="287F730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主要建设内容</w:t>
            </w:r>
          </w:p>
        </w:tc>
        <w:tc>
          <w:tcPr>
            <w:tcW w:w="407" w:type="pct"/>
            <w:vAlign w:val="center"/>
          </w:tcPr>
          <w:p w14:paraId="56E39EE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环评类型</w:t>
            </w:r>
          </w:p>
        </w:tc>
        <w:tc>
          <w:tcPr>
            <w:tcW w:w="276" w:type="pct"/>
            <w:vAlign w:val="center"/>
          </w:tcPr>
          <w:p w14:paraId="100EC4C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备注</w:t>
            </w:r>
          </w:p>
        </w:tc>
      </w:tr>
      <w:tr w14:paraId="45AB06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1" w:type="pct"/>
            <w:vAlign w:val="center"/>
          </w:tcPr>
          <w:p w14:paraId="6AF6BDFC">
            <w:pPr>
              <w:spacing w:line="400" w:lineRule="exact"/>
              <w:jc w:val="left"/>
              <w:rPr>
                <w:rFonts w:ascii="Times New Roman" w:hAnsi="Times New Roman" w:cs="Times New Roman" w:eastAsiaTheme="majorEastAsia"/>
                <w:szCs w:val="21"/>
              </w:rPr>
            </w:pPr>
            <w:r>
              <w:rPr>
                <w:rFonts w:ascii="Times New Roman" w:hAnsi="Times New Roman" w:cs="Times New Roman" w:eastAsiaTheme="majorEastAsia"/>
                <w:szCs w:val="21"/>
              </w:rPr>
              <w:t>1</w:t>
            </w:r>
          </w:p>
        </w:tc>
        <w:tc>
          <w:tcPr>
            <w:tcW w:w="1585" w:type="dxa"/>
            <w:vAlign w:val="center"/>
          </w:tcPr>
          <w:p w14:paraId="6E714CDA">
            <w:pPr>
              <w:spacing w:line="400" w:lineRule="exact"/>
              <w:jc w:val="center"/>
              <w:rPr>
                <w:rFonts w:ascii="Times New Roman" w:hAnsi="Times New Roman" w:cs="Times New Roman" w:eastAsiaTheme="majorEastAsia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  <w:lang w:eastAsia="zh-CN"/>
              </w:rPr>
              <w:t>拉布大林街道建筑垃圾处理厂</w:t>
            </w:r>
            <w:r>
              <w:rPr>
                <w:rFonts w:hint="eastAsia" w:ascii="宋体" w:hAnsi="宋体" w:eastAsia="宋体" w:cs="宋体"/>
                <w:color w:val="000000"/>
                <w:szCs w:val="21"/>
                <w:lang w:val="en-US" w:eastAsia="zh-CN"/>
              </w:rPr>
              <w:t>项目</w:t>
            </w:r>
          </w:p>
        </w:tc>
        <w:tc>
          <w:tcPr>
            <w:tcW w:w="1747" w:type="dxa"/>
            <w:vAlign w:val="center"/>
          </w:tcPr>
          <w:p w14:paraId="6A3431FE">
            <w:pPr>
              <w:spacing w:line="400" w:lineRule="exact"/>
              <w:jc w:val="center"/>
              <w:rPr>
                <w:rFonts w:ascii="Times New Roman" w:hAnsi="Times New Roman" w:cs="Times New Roman" w:eastAsiaTheme="majorEastAsia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内蒙古自治区呼伦贝尔市额尔古纳市拉布大林街道办事处120生产队西100米处（额尔古纳市生活垃圾填埋场厂址内）</w:t>
            </w:r>
          </w:p>
        </w:tc>
        <w:tc>
          <w:tcPr>
            <w:tcW w:w="1425" w:type="dxa"/>
            <w:vAlign w:val="center"/>
          </w:tcPr>
          <w:p w14:paraId="3ABB22AC">
            <w:pPr>
              <w:spacing w:line="400" w:lineRule="exact"/>
              <w:jc w:val="center"/>
              <w:rPr>
                <w:rFonts w:ascii="Times New Roman" w:hAnsi="Times New Roman" w:cs="Times New Roman" w:eastAsiaTheme="majorEastAsia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额尔古纳市城市管理综合行政执法局</w:t>
            </w:r>
          </w:p>
        </w:tc>
        <w:tc>
          <w:tcPr>
            <w:tcW w:w="863" w:type="pct"/>
            <w:vAlign w:val="center"/>
          </w:tcPr>
          <w:p w14:paraId="5528EB02">
            <w:pPr>
              <w:spacing w:line="400" w:lineRule="exact"/>
              <w:jc w:val="center"/>
              <w:rPr>
                <w:rFonts w:ascii="Times New Roman" w:hAnsi="Times New Roman" w:cs="Times New Roman" w:eastAsiaTheme="majorEastAsia"/>
                <w:szCs w:val="21"/>
              </w:rPr>
            </w:pPr>
            <w:r>
              <w:rPr>
                <w:rFonts w:ascii="Times New Roman" w:hAnsi="Times New Roman" w:cs="Times New Roman" w:eastAsiaTheme="majorEastAsia"/>
                <w:szCs w:val="21"/>
              </w:rPr>
              <w:t>四十七、生态保护和环境治理业、103一般工业固体废物（含污水处理污泥）、建筑施工废弃物处置及综合利用中“其他”</w:t>
            </w:r>
          </w:p>
          <w:p w14:paraId="5D6E3C58">
            <w:pPr>
              <w:spacing w:line="400" w:lineRule="exact"/>
              <w:jc w:val="center"/>
              <w:rPr>
                <w:rFonts w:ascii="Times New Roman" w:hAnsi="Times New Roman" w:cs="Times New Roman" w:eastAsiaTheme="majorEastAsia"/>
                <w:szCs w:val="21"/>
              </w:rPr>
            </w:pPr>
            <w:r>
              <w:rPr>
                <w:rFonts w:hint="eastAsia" w:ascii="Times New Roman" w:hAnsi="Times New Roman" w:cs="Times New Roman" w:eastAsiaTheme="majorEastAsia"/>
                <w:szCs w:val="21"/>
                <w:lang w:eastAsia="zh-CN"/>
              </w:rPr>
              <w:t>四十一、电力、热力生产和供应业91热力生产和供应工程（包括建设单位自建自用的供热工程）</w:t>
            </w:r>
          </w:p>
        </w:tc>
        <w:tc>
          <w:tcPr>
            <w:tcW w:w="1777" w:type="pct"/>
            <w:vAlign w:val="center"/>
          </w:tcPr>
          <w:p w14:paraId="13AEB66E">
            <w:pPr>
              <w:spacing w:line="400" w:lineRule="exact"/>
              <w:jc w:val="center"/>
              <w:rPr>
                <w:rFonts w:ascii="Times New Roman" w:hAnsi="Times New Roman" w:cs="Times New Roman" w:eastAsiaTheme="majorEastAsia"/>
                <w:szCs w:val="21"/>
              </w:rPr>
            </w:pPr>
            <w:r>
              <w:rPr>
                <w:szCs w:val="21"/>
              </w:rPr>
              <w:t>本项目</w:t>
            </w:r>
            <w:r>
              <w:rPr>
                <w:rFonts w:hint="eastAsia"/>
                <w:szCs w:val="21"/>
              </w:rPr>
              <w:t>新建年处理40000吨建筑垃圾综合处理厂1座。其中，新建填埋库4万立方米，设计使用年限为12年，钢结构建筑垃圾综合处理厂房5400平方米及附属设施。主要建设内容包括填埋库区、预处理区、附属设施等内容。项目采用1台3t/h生物质热水锅炉为项目提供热源。</w:t>
            </w:r>
          </w:p>
        </w:tc>
        <w:tc>
          <w:tcPr>
            <w:tcW w:w="407" w:type="pct"/>
            <w:vAlign w:val="center"/>
          </w:tcPr>
          <w:p w14:paraId="71360F11">
            <w:pPr>
              <w:spacing w:line="400" w:lineRule="exact"/>
              <w:jc w:val="center"/>
              <w:rPr>
                <w:rFonts w:ascii="Times New Roman" w:hAnsi="Times New Roman" w:cs="Times New Roman" w:eastAsiaTheme="majorEastAsia"/>
                <w:szCs w:val="21"/>
              </w:rPr>
            </w:pPr>
            <w:r>
              <w:rPr>
                <w:rFonts w:ascii="Times New Roman" w:hAnsi="Times New Roman" w:cs="Times New Roman" w:eastAsiaTheme="majorEastAsia"/>
                <w:szCs w:val="21"/>
              </w:rPr>
              <w:t>报告</w:t>
            </w:r>
            <w:r>
              <w:rPr>
                <w:rFonts w:hint="eastAsia" w:ascii="Times New Roman" w:hAnsi="Times New Roman" w:cs="Times New Roman" w:eastAsiaTheme="majorEastAsia"/>
                <w:szCs w:val="21"/>
              </w:rPr>
              <w:t>表</w:t>
            </w:r>
          </w:p>
        </w:tc>
        <w:tc>
          <w:tcPr>
            <w:tcW w:w="276" w:type="pct"/>
            <w:vAlign w:val="center"/>
          </w:tcPr>
          <w:p w14:paraId="7284D840">
            <w:pPr>
              <w:spacing w:line="400" w:lineRule="exact"/>
              <w:jc w:val="left"/>
              <w:rPr>
                <w:rFonts w:ascii="Times New Roman" w:hAnsi="Times New Roman" w:cs="Times New Roman" w:eastAsiaTheme="majorEastAsia"/>
                <w:szCs w:val="21"/>
              </w:rPr>
            </w:pPr>
          </w:p>
        </w:tc>
      </w:tr>
    </w:tbl>
    <w:p w14:paraId="157B6EE4">
      <w:pPr>
        <w:pStyle w:val="10"/>
        <w:shd w:val="clear" w:color="auto" w:fill="FFFFFF"/>
        <w:spacing w:before="0" w:beforeAutospacing="0" w:after="0" w:afterAutospacing="0" w:line="420" w:lineRule="atLeast"/>
        <w:rPr>
          <w:rFonts w:ascii="Times New Roman" w:hAnsi="Times New Roman" w:cs="Times New Roman"/>
          <w:color w:val="333333"/>
          <w:sz w:val="21"/>
          <w:szCs w:val="21"/>
        </w:rPr>
      </w:pPr>
      <w:r>
        <w:rPr>
          <w:rFonts w:ascii="Times New Roman" w:hAnsi="Times New Roman" w:cs="Times New Roman"/>
          <w:color w:val="333333"/>
          <w:sz w:val="21"/>
          <w:szCs w:val="21"/>
        </w:rPr>
        <w:t>联系电话：0470-6801566</w:t>
      </w:r>
    </w:p>
    <w:p w14:paraId="5F5F79D0">
      <w:pPr>
        <w:pStyle w:val="10"/>
        <w:shd w:val="clear" w:color="auto" w:fill="FFFFFF"/>
        <w:spacing w:before="0" w:beforeAutospacing="0" w:after="0" w:afterAutospacing="0" w:line="420" w:lineRule="atLeast"/>
        <w:rPr>
          <w:rFonts w:ascii="Times New Roman" w:hAnsi="Times New Roman" w:cs="Times New Roman"/>
          <w:color w:val="333333"/>
          <w:sz w:val="21"/>
          <w:szCs w:val="21"/>
        </w:rPr>
      </w:pPr>
      <w:r>
        <w:rPr>
          <w:rFonts w:ascii="Times New Roman" w:hAnsi="Times New Roman" w:cs="Times New Roman"/>
          <w:color w:val="333333"/>
          <w:sz w:val="21"/>
          <w:szCs w:val="21"/>
        </w:rPr>
        <w:t>通讯地址：呼伦贝尔市生态环境局额尔古纳市分局</w:t>
      </w:r>
    </w:p>
    <w:p w14:paraId="106B50C1">
      <w:pPr>
        <w:pStyle w:val="10"/>
        <w:shd w:val="clear" w:color="auto" w:fill="FFFFFF"/>
        <w:spacing w:before="0" w:beforeAutospacing="0" w:after="0" w:afterAutospacing="0" w:line="420" w:lineRule="atLeast"/>
        <w:rPr>
          <w:rFonts w:ascii="Times New Roman" w:hAnsi="Times New Roman" w:cs="Times New Roman"/>
          <w:color w:val="333333"/>
          <w:sz w:val="21"/>
          <w:szCs w:val="21"/>
        </w:rPr>
      </w:pPr>
      <w:r>
        <w:rPr>
          <w:rFonts w:ascii="Times New Roman" w:hAnsi="Times New Roman" w:cs="Times New Roman"/>
          <w:color w:val="333333"/>
          <w:sz w:val="21"/>
          <w:szCs w:val="21"/>
        </w:rPr>
        <w:t>注：根据《建设项目环境影响评价政府信息公开指南（试行）》的有关规定，上述公示的建设项目环境影响评价信息不含涉及国家秘密、商业秘密、个人隐私以及涉及国家安全、公共安全、经济安全和社会稳定的内容。</w:t>
      </w:r>
    </w:p>
    <w:sectPr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YmY0MGQ0NzhkZTY1NTAwZGQyMjljNDk3MTkxMTIwYTMifQ=="/>
    <w:docVar w:name="KSO_WPS_MARK_KEY" w:val="68c019e3-a388-4f1f-ab6e-2e7ee2190294"/>
  </w:docVars>
  <w:rsids>
    <w:rsidRoot w:val="00172A27"/>
    <w:rsid w:val="0000178C"/>
    <w:rsid w:val="00002003"/>
    <w:rsid w:val="00046875"/>
    <w:rsid w:val="00051DBC"/>
    <w:rsid w:val="00061E12"/>
    <w:rsid w:val="00084BB2"/>
    <w:rsid w:val="00085479"/>
    <w:rsid w:val="000913D1"/>
    <w:rsid w:val="0009303D"/>
    <w:rsid w:val="000A26B7"/>
    <w:rsid w:val="000A2A55"/>
    <w:rsid w:val="000C0745"/>
    <w:rsid w:val="000C1E40"/>
    <w:rsid w:val="000C2525"/>
    <w:rsid w:val="000D3C0A"/>
    <w:rsid w:val="000D7585"/>
    <w:rsid w:val="000E3704"/>
    <w:rsid w:val="000E7163"/>
    <w:rsid w:val="000F1306"/>
    <w:rsid w:val="000F47E9"/>
    <w:rsid w:val="00106879"/>
    <w:rsid w:val="00116DDB"/>
    <w:rsid w:val="00122760"/>
    <w:rsid w:val="0013128E"/>
    <w:rsid w:val="00142068"/>
    <w:rsid w:val="001464DB"/>
    <w:rsid w:val="00147C33"/>
    <w:rsid w:val="0015662E"/>
    <w:rsid w:val="001613AA"/>
    <w:rsid w:val="00172A27"/>
    <w:rsid w:val="00185613"/>
    <w:rsid w:val="001A3E00"/>
    <w:rsid w:val="001B02AF"/>
    <w:rsid w:val="001C0303"/>
    <w:rsid w:val="001F2A20"/>
    <w:rsid w:val="001F688E"/>
    <w:rsid w:val="00232FC5"/>
    <w:rsid w:val="00233DF0"/>
    <w:rsid w:val="002375C6"/>
    <w:rsid w:val="002376C5"/>
    <w:rsid w:val="00243BB6"/>
    <w:rsid w:val="002606AE"/>
    <w:rsid w:val="00260E60"/>
    <w:rsid w:val="002676B3"/>
    <w:rsid w:val="0027305C"/>
    <w:rsid w:val="00275CE4"/>
    <w:rsid w:val="00277EF3"/>
    <w:rsid w:val="002A453A"/>
    <w:rsid w:val="002B091F"/>
    <w:rsid w:val="002B3222"/>
    <w:rsid w:val="002C0E2D"/>
    <w:rsid w:val="002C2E6A"/>
    <w:rsid w:val="00303389"/>
    <w:rsid w:val="00311B87"/>
    <w:rsid w:val="003120DD"/>
    <w:rsid w:val="003126E8"/>
    <w:rsid w:val="0032229F"/>
    <w:rsid w:val="00330E02"/>
    <w:rsid w:val="003546C9"/>
    <w:rsid w:val="00354DAF"/>
    <w:rsid w:val="0037698B"/>
    <w:rsid w:val="00381D36"/>
    <w:rsid w:val="0038670C"/>
    <w:rsid w:val="003916C1"/>
    <w:rsid w:val="003A23D4"/>
    <w:rsid w:val="003C1186"/>
    <w:rsid w:val="003D6121"/>
    <w:rsid w:val="003E7D82"/>
    <w:rsid w:val="004066BF"/>
    <w:rsid w:val="004137B0"/>
    <w:rsid w:val="00414F13"/>
    <w:rsid w:val="004447B6"/>
    <w:rsid w:val="0046208F"/>
    <w:rsid w:val="00471CD8"/>
    <w:rsid w:val="004843AC"/>
    <w:rsid w:val="004854B4"/>
    <w:rsid w:val="00494E1D"/>
    <w:rsid w:val="004A7551"/>
    <w:rsid w:val="004C38B0"/>
    <w:rsid w:val="004D016A"/>
    <w:rsid w:val="004D6F27"/>
    <w:rsid w:val="004F1A4F"/>
    <w:rsid w:val="004F29E3"/>
    <w:rsid w:val="004F40A1"/>
    <w:rsid w:val="004F4628"/>
    <w:rsid w:val="004F509F"/>
    <w:rsid w:val="005018CF"/>
    <w:rsid w:val="00503BAF"/>
    <w:rsid w:val="005057B4"/>
    <w:rsid w:val="00507D71"/>
    <w:rsid w:val="00533E2A"/>
    <w:rsid w:val="0053689D"/>
    <w:rsid w:val="005418EE"/>
    <w:rsid w:val="00542F9E"/>
    <w:rsid w:val="00543710"/>
    <w:rsid w:val="005450E7"/>
    <w:rsid w:val="00555355"/>
    <w:rsid w:val="00561EF2"/>
    <w:rsid w:val="0057106D"/>
    <w:rsid w:val="00580402"/>
    <w:rsid w:val="00583AC5"/>
    <w:rsid w:val="00587B9F"/>
    <w:rsid w:val="005A6728"/>
    <w:rsid w:val="005D512A"/>
    <w:rsid w:val="005D5155"/>
    <w:rsid w:val="005E5112"/>
    <w:rsid w:val="00607D8D"/>
    <w:rsid w:val="00612C4B"/>
    <w:rsid w:val="00622700"/>
    <w:rsid w:val="00626113"/>
    <w:rsid w:val="00631C84"/>
    <w:rsid w:val="006342CE"/>
    <w:rsid w:val="00643473"/>
    <w:rsid w:val="00643646"/>
    <w:rsid w:val="00647AA5"/>
    <w:rsid w:val="00653FE8"/>
    <w:rsid w:val="00656A9E"/>
    <w:rsid w:val="00673E14"/>
    <w:rsid w:val="00684A97"/>
    <w:rsid w:val="00687212"/>
    <w:rsid w:val="00694019"/>
    <w:rsid w:val="006A3014"/>
    <w:rsid w:val="006A6BC4"/>
    <w:rsid w:val="006C085F"/>
    <w:rsid w:val="00700FA6"/>
    <w:rsid w:val="0070243B"/>
    <w:rsid w:val="00706820"/>
    <w:rsid w:val="007140BB"/>
    <w:rsid w:val="00714B50"/>
    <w:rsid w:val="007248B6"/>
    <w:rsid w:val="00726846"/>
    <w:rsid w:val="00740BD1"/>
    <w:rsid w:val="00780DCD"/>
    <w:rsid w:val="007828C0"/>
    <w:rsid w:val="007921C3"/>
    <w:rsid w:val="00792848"/>
    <w:rsid w:val="00793247"/>
    <w:rsid w:val="00794B00"/>
    <w:rsid w:val="007B7CAF"/>
    <w:rsid w:val="007C0576"/>
    <w:rsid w:val="007D6B0A"/>
    <w:rsid w:val="007E2A96"/>
    <w:rsid w:val="0080163C"/>
    <w:rsid w:val="008100CA"/>
    <w:rsid w:val="008125A3"/>
    <w:rsid w:val="00826F74"/>
    <w:rsid w:val="008366BA"/>
    <w:rsid w:val="008409CC"/>
    <w:rsid w:val="00842B13"/>
    <w:rsid w:val="00855571"/>
    <w:rsid w:val="00863CB6"/>
    <w:rsid w:val="00880E77"/>
    <w:rsid w:val="00885BA9"/>
    <w:rsid w:val="00897743"/>
    <w:rsid w:val="008B7840"/>
    <w:rsid w:val="008D0837"/>
    <w:rsid w:val="008F5E1B"/>
    <w:rsid w:val="00902613"/>
    <w:rsid w:val="0091406B"/>
    <w:rsid w:val="00920FAE"/>
    <w:rsid w:val="009274C9"/>
    <w:rsid w:val="00936C10"/>
    <w:rsid w:val="00946678"/>
    <w:rsid w:val="00970164"/>
    <w:rsid w:val="009771CD"/>
    <w:rsid w:val="00991657"/>
    <w:rsid w:val="0099187B"/>
    <w:rsid w:val="00997FFD"/>
    <w:rsid w:val="009B7016"/>
    <w:rsid w:val="009C3CC0"/>
    <w:rsid w:val="009E369E"/>
    <w:rsid w:val="009E65D6"/>
    <w:rsid w:val="009F07E3"/>
    <w:rsid w:val="009F5D48"/>
    <w:rsid w:val="00A02C58"/>
    <w:rsid w:val="00A156BD"/>
    <w:rsid w:val="00A23C6D"/>
    <w:rsid w:val="00A35CFC"/>
    <w:rsid w:val="00A37707"/>
    <w:rsid w:val="00A37D66"/>
    <w:rsid w:val="00A429D4"/>
    <w:rsid w:val="00A43839"/>
    <w:rsid w:val="00A7297F"/>
    <w:rsid w:val="00A844E4"/>
    <w:rsid w:val="00AA5F4B"/>
    <w:rsid w:val="00AB2C5F"/>
    <w:rsid w:val="00AD7817"/>
    <w:rsid w:val="00AF0AFA"/>
    <w:rsid w:val="00AF2406"/>
    <w:rsid w:val="00B118CF"/>
    <w:rsid w:val="00B478EF"/>
    <w:rsid w:val="00B47A56"/>
    <w:rsid w:val="00B71E48"/>
    <w:rsid w:val="00B737B2"/>
    <w:rsid w:val="00B74278"/>
    <w:rsid w:val="00B77C51"/>
    <w:rsid w:val="00B850DA"/>
    <w:rsid w:val="00B86D3D"/>
    <w:rsid w:val="00B979C6"/>
    <w:rsid w:val="00BA3DCA"/>
    <w:rsid w:val="00BB1BCE"/>
    <w:rsid w:val="00BB484F"/>
    <w:rsid w:val="00BC291D"/>
    <w:rsid w:val="00BE1BB4"/>
    <w:rsid w:val="00BF14FE"/>
    <w:rsid w:val="00C020C4"/>
    <w:rsid w:val="00C03C8F"/>
    <w:rsid w:val="00C072B5"/>
    <w:rsid w:val="00C155F6"/>
    <w:rsid w:val="00C32DD5"/>
    <w:rsid w:val="00C33F60"/>
    <w:rsid w:val="00C42815"/>
    <w:rsid w:val="00C55167"/>
    <w:rsid w:val="00C56407"/>
    <w:rsid w:val="00C72E0D"/>
    <w:rsid w:val="00C734B5"/>
    <w:rsid w:val="00C82C50"/>
    <w:rsid w:val="00C8704C"/>
    <w:rsid w:val="00C87697"/>
    <w:rsid w:val="00C94389"/>
    <w:rsid w:val="00C95B8B"/>
    <w:rsid w:val="00CA2A26"/>
    <w:rsid w:val="00CA3162"/>
    <w:rsid w:val="00CA4A78"/>
    <w:rsid w:val="00CB357C"/>
    <w:rsid w:val="00CC0824"/>
    <w:rsid w:val="00CD1B75"/>
    <w:rsid w:val="00CE7518"/>
    <w:rsid w:val="00D05198"/>
    <w:rsid w:val="00D24302"/>
    <w:rsid w:val="00D269FF"/>
    <w:rsid w:val="00D35055"/>
    <w:rsid w:val="00D3611E"/>
    <w:rsid w:val="00D4491B"/>
    <w:rsid w:val="00D571ED"/>
    <w:rsid w:val="00D75AF6"/>
    <w:rsid w:val="00D90A62"/>
    <w:rsid w:val="00D968A4"/>
    <w:rsid w:val="00DA0085"/>
    <w:rsid w:val="00DA4188"/>
    <w:rsid w:val="00DA4769"/>
    <w:rsid w:val="00DA6264"/>
    <w:rsid w:val="00DB0F3F"/>
    <w:rsid w:val="00DB0FA7"/>
    <w:rsid w:val="00DC1090"/>
    <w:rsid w:val="00DC3645"/>
    <w:rsid w:val="00DC3888"/>
    <w:rsid w:val="00DD4499"/>
    <w:rsid w:val="00DD4AAC"/>
    <w:rsid w:val="00DE3D34"/>
    <w:rsid w:val="00DE5213"/>
    <w:rsid w:val="00DE5702"/>
    <w:rsid w:val="00DF01ED"/>
    <w:rsid w:val="00DF4553"/>
    <w:rsid w:val="00E02FC4"/>
    <w:rsid w:val="00E31E21"/>
    <w:rsid w:val="00E50104"/>
    <w:rsid w:val="00E5012C"/>
    <w:rsid w:val="00E5313B"/>
    <w:rsid w:val="00E639E9"/>
    <w:rsid w:val="00E647F1"/>
    <w:rsid w:val="00E6514D"/>
    <w:rsid w:val="00E825A7"/>
    <w:rsid w:val="00E862A5"/>
    <w:rsid w:val="00E964A5"/>
    <w:rsid w:val="00EA21C1"/>
    <w:rsid w:val="00ED030C"/>
    <w:rsid w:val="00ED41FA"/>
    <w:rsid w:val="00EE49CB"/>
    <w:rsid w:val="00F03E34"/>
    <w:rsid w:val="00F17CD8"/>
    <w:rsid w:val="00F21D4C"/>
    <w:rsid w:val="00F3267B"/>
    <w:rsid w:val="00F3539A"/>
    <w:rsid w:val="00F440C0"/>
    <w:rsid w:val="00F46C9D"/>
    <w:rsid w:val="00F57689"/>
    <w:rsid w:val="00F60203"/>
    <w:rsid w:val="00F63E95"/>
    <w:rsid w:val="00F66927"/>
    <w:rsid w:val="00F74FCD"/>
    <w:rsid w:val="00F830D7"/>
    <w:rsid w:val="00F857BA"/>
    <w:rsid w:val="00F866F9"/>
    <w:rsid w:val="00F8760B"/>
    <w:rsid w:val="00F97905"/>
    <w:rsid w:val="00FA3F8B"/>
    <w:rsid w:val="00FA7640"/>
    <w:rsid w:val="00FB1E2B"/>
    <w:rsid w:val="00FB750E"/>
    <w:rsid w:val="00FC7958"/>
    <w:rsid w:val="00FD0040"/>
    <w:rsid w:val="00FD23A9"/>
    <w:rsid w:val="00FD6778"/>
    <w:rsid w:val="00FD6C96"/>
    <w:rsid w:val="027C0AF3"/>
    <w:rsid w:val="028B18FB"/>
    <w:rsid w:val="066D0FB5"/>
    <w:rsid w:val="07177C01"/>
    <w:rsid w:val="0802440D"/>
    <w:rsid w:val="09067F2D"/>
    <w:rsid w:val="0F0767AD"/>
    <w:rsid w:val="127E6D86"/>
    <w:rsid w:val="14730634"/>
    <w:rsid w:val="14935287"/>
    <w:rsid w:val="15487C6E"/>
    <w:rsid w:val="15643933"/>
    <w:rsid w:val="19636CD6"/>
    <w:rsid w:val="19BE215E"/>
    <w:rsid w:val="1B00511E"/>
    <w:rsid w:val="1E696B3C"/>
    <w:rsid w:val="22031056"/>
    <w:rsid w:val="265956E8"/>
    <w:rsid w:val="27DA0163"/>
    <w:rsid w:val="29D94C15"/>
    <w:rsid w:val="2B073965"/>
    <w:rsid w:val="2B626DED"/>
    <w:rsid w:val="2CA00F1D"/>
    <w:rsid w:val="2CD72E09"/>
    <w:rsid w:val="2D6D7CCB"/>
    <w:rsid w:val="2EF57F78"/>
    <w:rsid w:val="32096215"/>
    <w:rsid w:val="34B46A20"/>
    <w:rsid w:val="350E769E"/>
    <w:rsid w:val="353844A9"/>
    <w:rsid w:val="36D2019E"/>
    <w:rsid w:val="38376F0C"/>
    <w:rsid w:val="3D94095C"/>
    <w:rsid w:val="3DCB2BE5"/>
    <w:rsid w:val="418A09F4"/>
    <w:rsid w:val="4710374A"/>
    <w:rsid w:val="48B84099"/>
    <w:rsid w:val="4AFF5FAF"/>
    <w:rsid w:val="4EF503C1"/>
    <w:rsid w:val="535350EA"/>
    <w:rsid w:val="53A92271"/>
    <w:rsid w:val="55BA1450"/>
    <w:rsid w:val="58726012"/>
    <w:rsid w:val="58A40196"/>
    <w:rsid w:val="59B83EF9"/>
    <w:rsid w:val="59C56616"/>
    <w:rsid w:val="5B85605C"/>
    <w:rsid w:val="5C1F025F"/>
    <w:rsid w:val="64925D9F"/>
    <w:rsid w:val="6DD67C11"/>
    <w:rsid w:val="70422316"/>
    <w:rsid w:val="70BF3967"/>
    <w:rsid w:val="72A03570"/>
    <w:rsid w:val="7451375C"/>
    <w:rsid w:val="796F0EB4"/>
    <w:rsid w:val="7C893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widowControl/>
      <w:spacing w:before="60" w:after="160" w:line="259" w:lineRule="auto"/>
      <w:ind w:right="113"/>
    </w:pPr>
    <w:rPr>
      <w:kern w:val="0"/>
      <w:sz w:val="18"/>
      <w:szCs w:val="20"/>
    </w:r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basedOn w:val="8"/>
    <w:unhideWhenUsed/>
    <w:qFormat/>
    <w:uiPriority w:val="99"/>
    <w:rPr>
      <w:color w:val="0563C1" w:themeColor="hyperlink"/>
      <w:u w:val="single"/>
    </w:rPr>
  </w:style>
  <w:style w:type="paragraph" w:customStyle="1" w:styleId="10">
    <w:name w:val="p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11">
    <w:name w:val="批注框文本 Char"/>
    <w:basedOn w:val="8"/>
    <w:link w:val="3"/>
    <w:semiHidden/>
    <w:qFormat/>
    <w:uiPriority w:val="99"/>
    <w:rPr>
      <w:sz w:val="18"/>
      <w:szCs w:val="18"/>
    </w:rPr>
  </w:style>
  <w:style w:type="character" w:customStyle="1" w:styleId="12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3">
    <w:name w:val="页脚 Char"/>
    <w:basedOn w:val="8"/>
    <w:link w:val="4"/>
    <w:qFormat/>
    <w:uiPriority w:val="99"/>
    <w:rPr>
      <w:sz w:val="18"/>
      <w:szCs w:val="18"/>
    </w:rPr>
  </w:style>
  <w:style w:type="paragraph" w:styleId="14">
    <w:name w:val="List Paragraph"/>
    <w:basedOn w:val="1"/>
    <w:qFormat/>
    <w:uiPriority w:val="34"/>
    <w:pPr>
      <w:spacing w:before="186"/>
      <w:ind w:left="2557" w:hanging="853"/>
    </w:pPr>
    <w:rPr>
      <w:rFonts w:ascii="宋体" w:hAnsi="宋体" w:eastAsia="宋体" w:cs="宋体"/>
      <w:szCs w:val="24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HP</Company>
  <Pages>1</Pages>
  <Words>580</Words>
  <Characters>617</Characters>
  <Lines>3</Lines>
  <Paragraphs>1</Paragraphs>
  <TotalTime>0</TotalTime>
  <ScaleCrop>false</ScaleCrop>
  <LinksUpToDate>false</LinksUpToDate>
  <CharactersWithSpaces>617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2017-05-03T02:43:00Z</dcterms:created>
  <dc:creator>Scar</dc:creator>
  <cp:lastModifiedBy>然后呢ne</cp:lastModifiedBy>
  <cp:lastPrinted>2017-05-03T03:07:00Z</cp:lastPrinted>
  <dcterms:modified xsi:type="dcterms:W3CDTF">2026-03-24T07:40:49Z</dcterms:modified>
  <cp:revision>160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81519F9B9D794AECA45B5DC55421A2F3_12</vt:lpwstr>
  </property>
  <property fmtid="{D5CDD505-2E9C-101B-9397-08002B2CF9AE}" pid="4" name="KSOTemplateDocerSaveRecord">
    <vt:lpwstr>eyJoZGlkIjoiNzllYTBkNjA2MDczZjg3MzI5OWU0Mjc2NzMzNTAyZDAiLCJ1c2VySWQiOiIxMzYzNjk0NiJ9</vt:lpwstr>
  </property>
</Properties>
</file>