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5C6F4">
      <w:pPr>
        <w:spacing w:line="600" w:lineRule="exact"/>
        <w:jc w:val="left"/>
        <w:rPr>
          <w:rFonts w:ascii="Arial" w:hAnsi="Arial" w:eastAsia="Symbol"/>
          <w:b/>
          <w:bCs/>
          <w:sz w:val="32"/>
          <w:szCs w:val="32"/>
        </w:rPr>
      </w:pPr>
    </w:p>
    <w:p w14:paraId="4033145A">
      <w:pPr>
        <w:pStyle w:val="7"/>
        <w:ind w:left="0" w:leftChars="0" w:firstLine="0"/>
        <w:rPr>
          <w:rFonts w:hint="default"/>
        </w:rPr>
      </w:pPr>
    </w:p>
    <w:p w14:paraId="5E5352C1">
      <w:pPr>
        <w:spacing w:line="600" w:lineRule="exact"/>
        <w:rPr>
          <w:rFonts w:ascii="Arial" w:hAnsi="Arial" w:eastAsia="宋体"/>
          <w:b/>
          <w:bCs/>
          <w:sz w:val="32"/>
          <w:szCs w:val="32"/>
        </w:rPr>
      </w:pPr>
      <w:r>
        <w:rPr>
          <w:rFonts w:hint="eastAsia" w:eastAsia="仿宋_GB2312"/>
          <w:sz w:val="32"/>
          <w:szCs w:val="32"/>
          <w:lang w:eastAsia="zh-CN"/>
        </w:rPr>
        <w:drawing>
          <wp:anchor distT="0" distB="0" distL="114300" distR="114300" simplePos="0" relativeHeight="251660288" behindDoc="1" locked="0" layoutInCell="1" allowOverlap="1">
            <wp:simplePos x="0" y="0"/>
            <wp:positionH relativeFrom="column">
              <wp:posOffset>3428365</wp:posOffset>
            </wp:positionH>
            <wp:positionV relativeFrom="paragraph">
              <wp:posOffset>376555</wp:posOffset>
            </wp:positionV>
            <wp:extent cx="2029460" cy="1829435"/>
            <wp:effectExtent l="0" t="0" r="8890" b="18415"/>
            <wp:wrapNone/>
            <wp:docPr id="3" name="图片 3" descr="中心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中心章"/>
                    <pic:cNvPicPr>
                      <a:picLocks noChangeAspect="1"/>
                    </pic:cNvPicPr>
                  </pic:nvPicPr>
                  <pic:blipFill>
                    <a:blip r:embed="rId6"/>
                    <a:stretch>
                      <a:fillRect/>
                    </a:stretch>
                  </pic:blipFill>
                  <pic:spPr>
                    <a:xfrm>
                      <a:off x="0" y="0"/>
                      <a:ext cx="2029460" cy="1829435"/>
                    </a:xfrm>
                    <a:prstGeom prst="rect">
                      <a:avLst/>
                    </a:prstGeom>
                  </pic:spPr>
                </pic:pic>
              </a:graphicData>
            </a:graphic>
          </wp:anchor>
        </w:drawing>
      </w:r>
    </w:p>
    <w:p w14:paraId="51085715">
      <w:pPr>
        <w:spacing w:line="600" w:lineRule="exact"/>
        <w:jc w:val="center"/>
        <w:rPr>
          <w:rFonts w:ascii="Arial" w:hAnsi="Arial" w:eastAsia="宋体"/>
          <w:b/>
          <w:bCs/>
          <w:sz w:val="32"/>
          <w:szCs w:val="32"/>
        </w:rPr>
      </w:pPr>
    </w:p>
    <w:p w14:paraId="27911863">
      <w:pPr>
        <w:spacing w:line="600" w:lineRule="exact"/>
        <w:jc w:val="center"/>
        <w:rPr>
          <w:rFonts w:ascii="Arial" w:hAnsi="Arial" w:eastAsia="宋体"/>
          <w:b/>
          <w:bCs/>
          <w:sz w:val="32"/>
          <w:szCs w:val="32"/>
        </w:rPr>
      </w:pPr>
    </w:p>
    <w:p w14:paraId="00377286">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eastAsia="zh-CN"/>
        </w:rPr>
        <w:t>额尔古纳市住房和城乡建设事业发展中心</w:t>
      </w:r>
      <w:bookmarkStart w:id="4" w:name="_GoBack"/>
      <w:bookmarkEnd w:id="4"/>
      <w:r>
        <w:rPr>
          <w:rFonts w:cs="方正小标宋简体" w:asciiTheme="majorEastAsia" w:hAnsiTheme="majorEastAsia" w:eastAsiaTheme="majorEastAsia"/>
          <w:b/>
          <w:sz w:val="48"/>
          <w:szCs w:val="48"/>
        </w:rPr>
        <w:t>预算公开</w:t>
      </w:r>
    </w:p>
    <w:p w14:paraId="4F59263D">
      <w:pPr>
        <w:adjustRightInd w:val="0"/>
        <w:snapToGrid w:val="0"/>
        <w:spacing w:line="600" w:lineRule="exact"/>
        <w:ind w:firstLine="640"/>
        <w:rPr>
          <w:rFonts w:eastAsia="仿宋_GB2312"/>
          <w:sz w:val="32"/>
          <w:szCs w:val="32"/>
        </w:rPr>
      </w:pPr>
    </w:p>
    <w:p w14:paraId="266E6078">
      <w:pPr>
        <w:adjustRightInd w:val="0"/>
        <w:snapToGrid w:val="0"/>
        <w:spacing w:line="600" w:lineRule="exact"/>
        <w:ind w:firstLine="640"/>
        <w:rPr>
          <w:rFonts w:eastAsia="仿宋_GB2312"/>
          <w:sz w:val="32"/>
          <w:szCs w:val="32"/>
        </w:rPr>
      </w:pPr>
    </w:p>
    <w:p w14:paraId="7BC3E48C">
      <w:pPr>
        <w:adjustRightInd w:val="0"/>
        <w:snapToGrid w:val="0"/>
        <w:spacing w:line="600" w:lineRule="exact"/>
        <w:ind w:firstLine="640"/>
        <w:rPr>
          <w:rFonts w:eastAsia="仿宋_GB2312"/>
          <w:sz w:val="32"/>
          <w:szCs w:val="32"/>
        </w:rPr>
      </w:pPr>
    </w:p>
    <w:p w14:paraId="7A2D7D87">
      <w:pPr>
        <w:adjustRightInd w:val="0"/>
        <w:snapToGrid w:val="0"/>
        <w:spacing w:line="600" w:lineRule="exact"/>
        <w:ind w:firstLine="640"/>
        <w:rPr>
          <w:rFonts w:eastAsia="仿宋_GB2312"/>
          <w:sz w:val="32"/>
          <w:szCs w:val="32"/>
        </w:rPr>
      </w:pPr>
    </w:p>
    <w:p w14:paraId="40BDEFDC">
      <w:pPr>
        <w:adjustRightInd w:val="0"/>
        <w:snapToGrid w:val="0"/>
        <w:spacing w:line="600" w:lineRule="exact"/>
        <w:ind w:firstLine="640"/>
        <w:rPr>
          <w:rFonts w:eastAsia="仿宋_GB2312"/>
          <w:sz w:val="32"/>
          <w:szCs w:val="32"/>
        </w:rPr>
      </w:pPr>
    </w:p>
    <w:p w14:paraId="3E95F93D">
      <w:pPr>
        <w:adjustRightInd w:val="0"/>
        <w:snapToGrid w:val="0"/>
        <w:spacing w:line="600" w:lineRule="exact"/>
        <w:ind w:firstLine="640"/>
        <w:rPr>
          <w:rFonts w:eastAsia="仿宋_GB2312"/>
          <w:sz w:val="32"/>
          <w:szCs w:val="32"/>
        </w:rPr>
      </w:pPr>
    </w:p>
    <w:p w14:paraId="1A640D9C">
      <w:pPr>
        <w:adjustRightInd w:val="0"/>
        <w:snapToGrid w:val="0"/>
        <w:spacing w:line="600" w:lineRule="exact"/>
        <w:ind w:firstLine="640"/>
        <w:rPr>
          <w:rFonts w:eastAsia="仿宋_GB2312"/>
          <w:sz w:val="32"/>
          <w:szCs w:val="32"/>
        </w:rPr>
      </w:pPr>
    </w:p>
    <w:p w14:paraId="300AC5A3">
      <w:pPr>
        <w:adjustRightInd w:val="0"/>
        <w:snapToGrid w:val="0"/>
        <w:spacing w:line="600" w:lineRule="exact"/>
        <w:ind w:firstLine="640"/>
        <w:rPr>
          <w:rFonts w:eastAsia="仿宋_GB2312"/>
          <w:sz w:val="32"/>
          <w:szCs w:val="32"/>
        </w:rPr>
      </w:pPr>
    </w:p>
    <w:p w14:paraId="12A3AF73">
      <w:pPr>
        <w:adjustRightInd w:val="0"/>
        <w:snapToGrid w:val="0"/>
        <w:spacing w:line="600" w:lineRule="exact"/>
        <w:ind w:firstLine="640"/>
        <w:rPr>
          <w:rFonts w:eastAsia="仿宋_GB2312"/>
          <w:sz w:val="32"/>
          <w:szCs w:val="32"/>
        </w:rPr>
      </w:pPr>
    </w:p>
    <w:p w14:paraId="4480753F">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10</w:t>
      </w:r>
      <w:r>
        <w:rPr>
          <w:rFonts w:ascii="黑体" w:hAnsi="黑体" w:eastAsia="黑体" w:cs="黑体"/>
          <w:sz w:val="32"/>
          <w:szCs w:val="32"/>
          <w:u w:val="single"/>
        </w:rPr>
        <w:t>日</w:t>
      </w:r>
    </w:p>
    <w:p w14:paraId="6CD1A18C">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14</w:t>
      </w:r>
      <w:r>
        <w:rPr>
          <w:rFonts w:ascii="黑体" w:hAnsi="黑体" w:eastAsia="黑体" w:cs="黑体"/>
          <w:sz w:val="32"/>
          <w:szCs w:val="32"/>
          <w:u w:val="single"/>
        </w:rPr>
        <w:t>日</w:t>
      </w:r>
    </w:p>
    <w:p w14:paraId="5DC73644">
      <w:pPr>
        <w:adjustRightInd w:val="0"/>
        <w:snapToGrid w:val="0"/>
        <w:spacing w:line="600" w:lineRule="exact"/>
        <w:ind w:firstLine="640"/>
        <w:rPr>
          <w:rFonts w:hint="eastAsia" w:eastAsia="仿宋_GB2312"/>
          <w:sz w:val="32"/>
          <w:szCs w:val="32"/>
          <w:lang w:eastAsia="zh-CN"/>
        </w:rPr>
      </w:pPr>
    </w:p>
    <w:p w14:paraId="16F3589B">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2EE4AC1D"/>
    <w:p w14:paraId="3E571D01">
      <w:pPr>
        <w:pStyle w:val="3"/>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14:paraId="5D37115F">
      <w:pPr>
        <w:pStyle w:val="3"/>
        <w:spacing w:after="0" w:line="600" w:lineRule="exact"/>
        <w:rPr>
          <w:rFonts w:eastAsia="仿宋_GB2312" w:cs="仿宋"/>
          <w:sz w:val="32"/>
          <w:szCs w:val="32"/>
        </w:rPr>
      </w:pPr>
      <w:r>
        <w:rPr>
          <w:rFonts w:hint="eastAsia" w:eastAsia="仿宋_GB2312" w:cs="仿宋"/>
          <w:w w:val="95"/>
          <w:sz w:val="32"/>
          <w:szCs w:val="32"/>
        </w:rPr>
        <w:t>一、主要职能、职责</w:t>
      </w:r>
    </w:p>
    <w:p w14:paraId="293BF1BC">
      <w:pPr>
        <w:pStyle w:val="3"/>
        <w:spacing w:after="0" w:line="600" w:lineRule="exact"/>
        <w:rPr>
          <w:rFonts w:eastAsia="仿宋_GB2312" w:cs="仿宋"/>
          <w:sz w:val="32"/>
          <w:szCs w:val="32"/>
        </w:rPr>
      </w:pPr>
      <w:r>
        <w:rPr>
          <w:rFonts w:hint="eastAsia" w:eastAsia="仿宋_GB2312" w:cs="仿宋"/>
          <w:sz w:val="32"/>
          <w:szCs w:val="32"/>
        </w:rPr>
        <w:t>二、单位机构设置及预算单位构成情况</w:t>
      </w:r>
    </w:p>
    <w:p w14:paraId="2E055155">
      <w:pPr>
        <w:pStyle w:val="3"/>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2026</w:t>
      </w:r>
      <w:r>
        <w:rPr>
          <w:rFonts w:hint="eastAsia" w:eastAsia="仿宋_GB2312" w:cs="仿宋"/>
          <w:sz w:val="32"/>
          <w:szCs w:val="32"/>
        </w:rPr>
        <w:t>年度单位主要工作任务及目标</w:t>
      </w:r>
    </w:p>
    <w:p w14:paraId="467D1666">
      <w:pPr>
        <w:pStyle w:val="3"/>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年度单位预算情况说明</w:t>
      </w:r>
    </w:p>
    <w:p w14:paraId="386F7D18">
      <w:pPr>
        <w:pStyle w:val="3"/>
        <w:spacing w:after="0" w:line="600" w:lineRule="exact"/>
        <w:rPr>
          <w:rFonts w:eastAsia="仿宋_GB2312" w:cs="仿宋"/>
          <w:sz w:val="32"/>
          <w:szCs w:val="32"/>
        </w:rPr>
      </w:pPr>
      <w:r>
        <w:rPr>
          <w:rFonts w:hint="eastAsia" w:eastAsia="仿宋_GB2312" w:cs="仿宋"/>
          <w:sz w:val="32"/>
          <w:szCs w:val="32"/>
        </w:rPr>
        <w:t>一、收支预算总体情况说明</w:t>
      </w:r>
    </w:p>
    <w:p w14:paraId="436AFF8E">
      <w:pPr>
        <w:pStyle w:val="3"/>
        <w:spacing w:after="0" w:line="600" w:lineRule="exact"/>
        <w:rPr>
          <w:rFonts w:eastAsia="仿宋_GB2312" w:cs="仿宋"/>
          <w:sz w:val="32"/>
          <w:szCs w:val="32"/>
        </w:rPr>
      </w:pPr>
      <w:r>
        <w:rPr>
          <w:rFonts w:hint="eastAsia" w:eastAsia="仿宋_GB2312" w:cs="仿宋"/>
          <w:sz w:val="32"/>
          <w:szCs w:val="32"/>
        </w:rPr>
        <w:t>二、收入预算情况说明</w:t>
      </w:r>
    </w:p>
    <w:p w14:paraId="1EE049B9">
      <w:pPr>
        <w:pStyle w:val="3"/>
        <w:spacing w:after="0" w:line="600" w:lineRule="exact"/>
        <w:rPr>
          <w:rFonts w:eastAsia="仿宋_GB2312" w:cs="仿宋"/>
          <w:sz w:val="32"/>
          <w:szCs w:val="32"/>
        </w:rPr>
      </w:pPr>
      <w:r>
        <w:rPr>
          <w:rFonts w:hint="eastAsia" w:eastAsia="仿宋_GB2312" w:cs="仿宋"/>
          <w:sz w:val="32"/>
          <w:szCs w:val="32"/>
        </w:rPr>
        <w:t>三、支出预算情况说明</w:t>
      </w:r>
    </w:p>
    <w:p w14:paraId="1CF75A5D">
      <w:pPr>
        <w:pStyle w:val="3"/>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7E3B1592">
      <w:pPr>
        <w:pStyle w:val="3"/>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44755AF7">
      <w:pPr>
        <w:pStyle w:val="3"/>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4C4B0361">
      <w:pPr>
        <w:pStyle w:val="3"/>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1B0D2494">
      <w:pPr>
        <w:pStyle w:val="3"/>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2277F0FF">
      <w:pPr>
        <w:pStyle w:val="3"/>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63A28934">
      <w:pPr>
        <w:pStyle w:val="3"/>
        <w:spacing w:after="0" w:line="600" w:lineRule="exact"/>
        <w:rPr>
          <w:rFonts w:eastAsia="仿宋_GB2312" w:cs="仿宋"/>
          <w:sz w:val="32"/>
          <w:szCs w:val="32"/>
        </w:rPr>
      </w:pPr>
      <w:r>
        <w:rPr>
          <w:rFonts w:hint="eastAsia" w:eastAsia="仿宋_GB2312" w:cs="仿宋"/>
          <w:sz w:val="32"/>
          <w:szCs w:val="32"/>
        </w:rPr>
        <w:t>十、项目支出预算情况说明</w:t>
      </w:r>
    </w:p>
    <w:p w14:paraId="34300013">
      <w:pPr>
        <w:pStyle w:val="3"/>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016A3B02">
      <w:pPr>
        <w:pStyle w:val="3"/>
        <w:spacing w:after="0" w:line="600" w:lineRule="exact"/>
        <w:rPr>
          <w:rFonts w:eastAsia="仿宋_GB2312" w:cs="仿宋"/>
          <w:sz w:val="32"/>
          <w:szCs w:val="32"/>
        </w:rPr>
      </w:pPr>
      <w:r>
        <w:rPr>
          <w:rFonts w:hint="eastAsia" w:eastAsia="仿宋_GB2312" w:cs="仿宋"/>
          <w:sz w:val="32"/>
          <w:szCs w:val="32"/>
        </w:rPr>
        <w:t>十二、政府采购支出预算情况说明</w:t>
      </w:r>
    </w:p>
    <w:p w14:paraId="7D691550">
      <w:pPr>
        <w:pStyle w:val="3"/>
        <w:spacing w:after="0" w:line="600" w:lineRule="exact"/>
        <w:rPr>
          <w:rFonts w:eastAsia="仿宋_GB2312" w:cs="仿宋"/>
          <w:sz w:val="32"/>
          <w:szCs w:val="32"/>
        </w:rPr>
      </w:pPr>
      <w:r>
        <w:rPr>
          <w:rFonts w:hint="eastAsia" w:eastAsia="仿宋_GB2312" w:cs="仿宋"/>
          <w:sz w:val="32"/>
          <w:szCs w:val="32"/>
        </w:rPr>
        <w:t>十三、国有资产占用情况说明</w:t>
      </w:r>
    </w:p>
    <w:p w14:paraId="727BD8A1">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1AB72C42">
      <w:pPr>
        <w:pStyle w:val="3"/>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7AC8213D">
      <w:pPr>
        <w:pStyle w:val="3"/>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7C958849">
      <w:pPr>
        <w:pStyle w:val="3"/>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sz w:val="32"/>
          <w:szCs w:val="32"/>
        </w:rPr>
        <w:t>年度单位预算表</w:t>
      </w:r>
    </w:p>
    <w:p w14:paraId="5BBD8F09">
      <w:pPr>
        <w:pStyle w:val="3"/>
        <w:spacing w:after="0" w:line="600" w:lineRule="exact"/>
        <w:rPr>
          <w:rFonts w:eastAsia="仿宋_GB2312" w:cs="仿宋"/>
          <w:sz w:val="32"/>
          <w:szCs w:val="32"/>
        </w:rPr>
      </w:pPr>
      <w:r>
        <w:rPr>
          <w:rFonts w:hint="eastAsia" w:eastAsia="仿宋_GB2312" w:cs="仿宋"/>
          <w:sz w:val="32"/>
          <w:szCs w:val="32"/>
        </w:rPr>
        <w:t>一、收支总表</w:t>
      </w:r>
    </w:p>
    <w:p w14:paraId="60EB5E01">
      <w:pPr>
        <w:pStyle w:val="3"/>
        <w:spacing w:after="0" w:line="600" w:lineRule="exact"/>
        <w:rPr>
          <w:rFonts w:eastAsia="仿宋_GB2312" w:cs="仿宋"/>
          <w:sz w:val="32"/>
          <w:szCs w:val="32"/>
        </w:rPr>
      </w:pPr>
      <w:r>
        <w:rPr>
          <w:rFonts w:hint="eastAsia" w:eastAsia="仿宋_GB2312" w:cs="仿宋"/>
          <w:sz w:val="32"/>
          <w:szCs w:val="32"/>
        </w:rPr>
        <w:t>二、收入总表</w:t>
      </w:r>
    </w:p>
    <w:p w14:paraId="629230FD">
      <w:pPr>
        <w:pStyle w:val="3"/>
        <w:spacing w:after="0" w:line="600" w:lineRule="exact"/>
        <w:rPr>
          <w:rFonts w:eastAsia="仿宋_GB2312" w:cs="仿宋"/>
          <w:sz w:val="32"/>
          <w:szCs w:val="32"/>
        </w:rPr>
      </w:pPr>
      <w:r>
        <w:rPr>
          <w:rFonts w:hint="eastAsia" w:eastAsia="仿宋_GB2312" w:cs="仿宋"/>
          <w:w w:val="95"/>
          <w:sz w:val="32"/>
          <w:szCs w:val="32"/>
        </w:rPr>
        <w:t>三、支出总表</w:t>
      </w:r>
    </w:p>
    <w:p w14:paraId="7DE8F482">
      <w:pPr>
        <w:pStyle w:val="3"/>
        <w:spacing w:after="0" w:line="600" w:lineRule="exact"/>
        <w:rPr>
          <w:rFonts w:eastAsia="仿宋_GB2312" w:cs="仿宋"/>
          <w:sz w:val="32"/>
          <w:szCs w:val="32"/>
        </w:rPr>
      </w:pPr>
      <w:r>
        <w:rPr>
          <w:rFonts w:hint="eastAsia" w:eastAsia="仿宋_GB2312" w:cs="仿宋"/>
          <w:w w:val="95"/>
          <w:sz w:val="32"/>
          <w:szCs w:val="32"/>
        </w:rPr>
        <w:t>四、财政拨款收支总表</w:t>
      </w:r>
    </w:p>
    <w:p w14:paraId="0AB4111E">
      <w:pPr>
        <w:pStyle w:val="3"/>
        <w:spacing w:after="0" w:line="600" w:lineRule="exact"/>
        <w:rPr>
          <w:rFonts w:eastAsia="仿宋_GB2312" w:cs="仿宋"/>
          <w:sz w:val="32"/>
          <w:szCs w:val="32"/>
        </w:rPr>
      </w:pPr>
      <w:r>
        <w:rPr>
          <w:rFonts w:hint="eastAsia" w:eastAsia="仿宋_GB2312" w:cs="仿宋"/>
          <w:w w:val="95"/>
          <w:sz w:val="32"/>
          <w:szCs w:val="32"/>
        </w:rPr>
        <w:t>五、一般公共预算支出表</w:t>
      </w:r>
    </w:p>
    <w:p w14:paraId="7E6D8DA2">
      <w:pPr>
        <w:pStyle w:val="3"/>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0C3F4789">
      <w:pPr>
        <w:pStyle w:val="3"/>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1A6F055F">
      <w:pPr>
        <w:pStyle w:val="3"/>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3A96FD76">
      <w:pPr>
        <w:pStyle w:val="3"/>
        <w:spacing w:after="0" w:line="600" w:lineRule="exact"/>
        <w:rPr>
          <w:rFonts w:eastAsia="仿宋_GB2312" w:cs="仿宋"/>
          <w:sz w:val="32"/>
          <w:szCs w:val="32"/>
        </w:rPr>
      </w:pPr>
      <w:r>
        <w:rPr>
          <w:rFonts w:hint="eastAsia" w:eastAsia="仿宋_GB2312" w:cs="仿宋"/>
          <w:sz w:val="32"/>
          <w:szCs w:val="32"/>
        </w:rPr>
        <w:t>九、国有资本经营预算支出表</w:t>
      </w:r>
    </w:p>
    <w:p w14:paraId="7E91C4D0">
      <w:pPr>
        <w:pStyle w:val="3"/>
        <w:spacing w:after="0" w:line="600" w:lineRule="exact"/>
        <w:rPr>
          <w:rFonts w:eastAsia="仿宋_GB2312" w:cs="仿宋"/>
          <w:sz w:val="32"/>
          <w:szCs w:val="32"/>
        </w:rPr>
      </w:pPr>
      <w:r>
        <w:rPr>
          <w:rFonts w:hint="eastAsia" w:eastAsia="仿宋_GB2312" w:cs="仿宋"/>
          <w:sz w:val="32"/>
          <w:szCs w:val="32"/>
        </w:rPr>
        <w:t>十、项目支出表</w:t>
      </w:r>
    </w:p>
    <w:p w14:paraId="54DD209C">
      <w:pPr>
        <w:pStyle w:val="3"/>
        <w:spacing w:after="0" w:line="600" w:lineRule="exact"/>
        <w:rPr>
          <w:rFonts w:eastAsia="仿宋_GB2312" w:cs="仿宋"/>
          <w:sz w:val="32"/>
          <w:szCs w:val="32"/>
        </w:rPr>
      </w:pPr>
      <w:r>
        <w:rPr>
          <w:rFonts w:hint="eastAsia" w:eastAsia="仿宋_GB2312" w:cs="仿宋"/>
          <w:sz w:val="32"/>
          <w:szCs w:val="32"/>
        </w:rPr>
        <w:t>十一、项目绩效目标表</w:t>
      </w:r>
    </w:p>
    <w:p w14:paraId="0FAA7624">
      <w:pPr>
        <w:pStyle w:val="3"/>
        <w:spacing w:after="0" w:line="600" w:lineRule="exact"/>
        <w:rPr>
          <w:rFonts w:eastAsia="仿宋_GB2312" w:cs="仿宋"/>
          <w:sz w:val="32"/>
          <w:szCs w:val="32"/>
        </w:rPr>
      </w:pPr>
      <w:r>
        <w:rPr>
          <w:rFonts w:hint="eastAsia" w:eastAsia="仿宋_GB2312" w:cs="仿宋"/>
          <w:w w:val="95"/>
          <w:sz w:val="32"/>
          <w:szCs w:val="32"/>
        </w:rPr>
        <w:t>十二、政府采购预算表</w:t>
      </w:r>
    </w:p>
    <w:p w14:paraId="5D88C5A2">
      <w:pPr>
        <w:pStyle w:val="7"/>
        <w:rPr>
          <w:rFonts w:hint="default"/>
        </w:rPr>
      </w:pPr>
    </w:p>
    <w:p w14:paraId="25C96111">
      <w:pPr>
        <w:pStyle w:val="7"/>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239A54FA">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14:paraId="67F93C4D">
      <w:pPr>
        <w:spacing w:line="600" w:lineRule="exact"/>
        <w:rPr>
          <w:rFonts w:ascii="方正小标宋简体" w:hAnsi="方正小标宋简体" w:eastAsia="方正小标宋简体" w:cs="方正小标宋简体"/>
          <w:sz w:val="36"/>
          <w:szCs w:val="36"/>
        </w:rPr>
      </w:pPr>
    </w:p>
    <w:p w14:paraId="0C48C491">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702F42D4">
      <w:pPr>
        <w:spacing w:line="600" w:lineRule="exact"/>
        <w:ind w:firstLine="640" w:firstLineChars="200"/>
        <w:rPr>
          <w:rFonts w:hint="eastAsia" w:ascii="Times New Roman" w:hAnsi="Times New Roman" w:eastAsia="仿宋_GB2312" w:cstheme="minorBidi"/>
          <w:sz w:val="32"/>
          <w:szCs w:val="32"/>
        </w:rPr>
      </w:pPr>
      <w:r>
        <w:rPr>
          <w:rFonts w:hint="eastAsia" w:ascii="Times New Roman" w:hAnsi="Times New Roman" w:eastAsia="仿宋_GB2312" w:cstheme="minorBidi"/>
          <w:sz w:val="32"/>
          <w:szCs w:val="32"/>
        </w:rPr>
        <w:t>额尔古纳市住房和城乡建设事业发展中心贯彻党中央关于住房和城乡建设工作的方针政策，落实自治区党委、呼伦贝尔市委和额尔古纳市委相关决策部署。主要职责是：承担全市房屋征收有关服务性工作</w:t>
      </w:r>
      <w:r>
        <w:rPr>
          <w:rFonts w:hint="eastAsia" w:ascii="Times New Roman" w:hAnsi="Times New Roman" w:eastAsia="仿宋_GB2312" w:cstheme="minorBidi"/>
          <w:sz w:val="32"/>
          <w:szCs w:val="32"/>
          <w:lang w:eastAsia="zh-CN"/>
        </w:rPr>
        <w:t>；</w:t>
      </w:r>
      <w:r>
        <w:rPr>
          <w:rFonts w:hint="eastAsia" w:ascii="Times New Roman" w:hAnsi="Times New Roman" w:eastAsia="仿宋_GB2312" w:cstheme="minorBidi"/>
          <w:sz w:val="32"/>
          <w:szCs w:val="32"/>
        </w:rPr>
        <w:t>承担有关房地产管理、房屋交易、物业市场管理等服务工作</w:t>
      </w:r>
      <w:r>
        <w:rPr>
          <w:rFonts w:hint="eastAsia" w:ascii="Times New Roman" w:hAnsi="Times New Roman" w:eastAsia="仿宋_GB2312" w:cstheme="minorBidi"/>
          <w:sz w:val="32"/>
          <w:szCs w:val="32"/>
          <w:lang w:eastAsia="zh-CN"/>
        </w:rPr>
        <w:t>；</w:t>
      </w:r>
      <w:r>
        <w:rPr>
          <w:rFonts w:hint="eastAsia" w:ascii="Times New Roman" w:hAnsi="Times New Roman" w:eastAsia="仿宋_GB2312" w:cstheme="minorBidi"/>
          <w:sz w:val="32"/>
          <w:szCs w:val="32"/>
        </w:rPr>
        <w:t>承担保障性住房建设和农村牧区住房建设、危房和老旧小区改造的技术指导及服务工作</w:t>
      </w:r>
      <w:r>
        <w:rPr>
          <w:rFonts w:hint="eastAsia" w:ascii="Times New Roman" w:hAnsi="Times New Roman" w:eastAsia="仿宋_GB2312" w:cstheme="minorBidi"/>
          <w:sz w:val="32"/>
          <w:szCs w:val="32"/>
          <w:lang w:eastAsia="zh-CN"/>
        </w:rPr>
        <w:t>；</w:t>
      </w:r>
      <w:r>
        <w:rPr>
          <w:rFonts w:hint="eastAsia" w:ascii="Times New Roman" w:hAnsi="Times New Roman" w:eastAsia="仿宋_GB2312" w:cstheme="minorBidi"/>
          <w:sz w:val="32"/>
          <w:szCs w:val="32"/>
        </w:rPr>
        <w:t>承担主管部门交办的其他相关工作。</w:t>
      </w:r>
    </w:p>
    <w:p w14:paraId="216A465A">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14:paraId="3D5BC1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eastAsia="仿宋_GB2312" w:cstheme="minorBidi"/>
          <w:color w:val="FF0000"/>
          <w:sz w:val="32"/>
          <w:szCs w:val="32"/>
        </w:rPr>
      </w:pPr>
      <w:r>
        <w:rPr>
          <w:rFonts w:hint="eastAsia" w:eastAsia="仿宋_GB2312" w:cstheme="minorBidi"/>
          <w:sz w:val="32"/>
          <w:szCs w:val="32"/>
        </w:rPr>
        <w:t>1．根据单位职责分工，本单位内设机构包括</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个内设机构</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均为股级:</w:t>
      </w:r>
      <w:r>
        <w:rPr>
          <w:rFonts w:hint="eastAsia" w:ascii="楷体_GB2312" w:hAnsi="楷体_GB2312" w:eastAsia="楷体_GB2312" w:cs="楷体_GB2312"/>
          <w:color w:val="000000"/>
          <w:kern w:val="2"/>
          <w:sz w:val="32"/>
          <w:szCs w:val="32"/>
          <w:lang w:eastAsia="zh-CN"/>
        </w:rPr>
        <w:t>（一）</w:t>
      </w:r>
      <w:r>
        <w:rPr>
          <w:rFonts w:hint="eastAsia" w:ascii="楷体_GB2312" w:hAnsi="楷体_GB2312" w:eastAsia="楷体_GB2312" w:cs="楷体_GB2312"/>
          <w:color w:val="000000"/>
          <w:kern w:val="2"/>
          <w:sz w:val="32"/>
          <w:szCs w:val="32"/>
          <w:lang w:val="en-US" w:eastAsia="zh-CN"/>
        </w:rPr>
        <w:t>综合股</w:t>
      </w:r>
      <w:r>
        <w:rPr>
          <w:rFonts w:hint="eastAsia" w:ascii="楷体_GB2312" w:hAnsi="楷体_GB2312" w:eastAsia="楷体_GB2312" w:cs="楷体_GB2312"/>
          <w:color w:val="000000"/>
          <w:kern w:val="2"/>
          <w:sz w:val="32"/>
          <w:szCs w:val="32"/>
          <w:lang w:eastAsia="zh-CN"/>
        </w:rPr>
        <w:t>。（二）</w:t>
      </w:r>
      <w:r>
        <w:rPr>
          <w:rFonts w:hint="eastAsia" w:ascii="楷体_GB2312" w:hAnsi="楷体_GB2312" w:eastAsia="楷体_GB2312" w:cs="楷体_GB2312"/>
          <w:color w:val="000000"/>
          <w:kern w:val="2"/>
          <w:sz w:val="32"/>
          <w:szCs w:val="32"/>
          <w:lang w:val="en-US" w:eastAsia="zh-CN"/>
        </w:rPr>
        <w:t>政策信访</w:t>
      </w:r>
      <w:r>
        <w:rPr>
          <w:rFonts w:hint="eastAsia" w:ascii="楷体_GB2312" w:hAnsi="楷体_GB2312" w:eastAsia="楷体_GB2312" w:cs="楷体_GB2312"/>
          <w:color w:val="000000"/>
          <w:kern w:val="2"/>
          <w:sz w:val="32"/>
          <w:szCs w:val="32"/>
          <w:lang w:eastAsia="zh-CN"/>
        </w:rPr>
        <w:t>股。（三）征收服务股。（四）住房保障股。（五）住房服务股。</w:t>
      </w:r>
      <w:r>
        <w:rPr>
          <w:rFonts w:hint="eastAsia" w:ascii="楷体_GB2312" w:hAnsi="楷体_GB2312" w:eastAsia="楷体_GB2312" w:cs="楷体_GB2312"/>
          <w:color w:val="000000"/>
          <w:kern w:val="2"/>
          <w:sz w:val="32"/>
          <w:szCs w:val="32"/>
          <w:lang w:val="en-US" w:eastAsia="zh-CN" w:bidi="ar-SA"/>
        </w:rPr>
        <w:t>（六）房产交易股</w:t>
      </w:r>
      <w:r>
        <w:rPr>
          <w:rFonts w:hint="eastAsia" w:eastAsia="仿宋_GB2312" w:cstheme="minorBidi"/>
          <w:sz w:val="32"/>
          <w:szCs w:val="32"/>
        </w:rPr>
        <w:t>。本单位下属单位包括：</w:t>
      </w:r>
      <w:r>
        <w:rPr>
          <w:rFonts w:hint="eastAsia" w:eastAsia="仿宋_GB2312" w:cstheme="minorBidi"/>
          <w:b w:val="0"/>
          <w:bCs/>
          <w:color w:val="auto"/>
          <w:sz w:val="32"/>
          <w:szCs w:val="32"/>
        </w:rPr>
        <w:t>无下属单位</w:t>
      </w:r>
      <w:r>
        <w:rPr>
          <w:rFonts w:hint="eastAsia" w:eastAsia="仿宋_GB2312" w:cstheme="minorBidi"/>
          <w:b w:val="0"/>
          <w:bCs/>
          <w:sz w:val="32"/>
          <w:szCs w:val="32"/>
        </w:rPr>
        <w:t>。</w:t>
      </w:r>
    </w:p>
    <w:p w14:paraId="0BB2CBC1">
      <w:p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2．从预算单位构成看，纳入本单位</w:t>
      </w:r>
      <w:r>
        <w:rPr>
          <w:rFonts w:hint="eastAsia" w:ascii="仿宋_GB2312" w:hAnsi="仿宋_GB2312" w:eastAsia="仿宋_GB2312" w:cs="仿宋"/>
          <w:sz w:val="32"/>
          <w:szCs w:val="32"/>
          <w:lang w:val="en-US" w:eastAsia="zh-CN"/>
        </w:rPr>
        <w:t>2026</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家，具体包括：</w:t>
      </w:r>
      <w:r>
        <w:rPr>
          <w:rFonts w:hint="eastAsia" w:ascii="仿宋_GB2312" w:hAnsi="仿宋_GB2312" w:eastAsia="仿宋_GB2312" w:cs="仿宋"/>
          <w:sz w:val="32"/>
          <w:szCs w:val="32"/>
          <w:lang w:eastAsia="zh-CN"/>
        </w:rPr>
        <w:t>额尔古纳市住房和城乡建设事业发展中心</w:t>
      </w:r>
      <w:r>
        <w:rPr>
          <w:rFonts w:hint="eastAsia" w:eastAsia="仿宋_GB2312" w:cstheme="minorBidi"/>
          <w:sz w:val="32"/>
          <w:szCs w:val="32"/>
        </w:rPr>
        <w:t>部门本级。详细情况见表：</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260"/>
        <w:gridCol w:w="4600"/>
      </w:tblGrid>
      <w:tr w14:paraId="13F0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3786BA4C">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6E2442A6">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1B64B9D2">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2BA0C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311023B0">
            <w:pPr>
              <w:widowControl/>
              <w:jc w:val="center"/>
              <w:rPr>
                <w:rFonts w:hint="eastAsia" w:ascii="仿宋" w:hAnsi="仿宋" w:eastAsia="仿宋" w:cs="仿宋"/>
                <w:color w:val="000000"/>
                <w:kern w:val="0"/>
                <w:sz w:val="31"/>
                <w:szCs w:val="31"/>
                <w:lang w:eastAsia="zh-CN" w:bidi="ar"/>
              </w:rPr>
            </w:pPr>
            <w:r>
              <w:rPr>
                <w:rFonts w:hint="eastAsia" w:eastAsia="仿宋_GB2312" w:cs="仿宋"/>
                <w:color w:val="000000"/>
                <w:kern w:val="0"/>
                <w:sz w:val="31"/>
                <w:szCs w:val="31"/>
                <w:lang w:val="en-US" w:eastAsia="zh-CN" w:bidi="ar"/>
              </w:rPr>
              <w:t>1</w:t>
            </w:r>
          </w:p>
        </w:tc>
        <w:tc>
          <w:tcPr>
            <w:tcW w:w="3260" w:type="dxa"/>
          </w:tcPr>
          <w:p w14:paraId="42CBC856">
            <w:pPr>
              <w:widowControl/>
              <w:jc w:val="left"/>
              <w:rPr>
                <w:rFonts w:hint="eastAsia" w:ascii="仿宋" w:hAnsi="仿宋" w:eastAsia="仿宋" w:cs="仿宋"/>
                <w:color w:val="000000"/>
                <w:kern w:val="0"/>
                <w:sz w:val="31"/>
                <w:szCs w:val="31"/>
                <w:lang w:eastAsia="zh-CN" w:bidi="ar"/>
              </w:rPr>
            </w:pPr>
            <w:r>
              <w:rPr>
                <w:rFonts w:hint="eastAsia" w:ascii="仿宋" w:hAnsi="仿宋" w:eastAsia="仿宋" w:cs="仿宋"/>
                <w:color w:val="000000"/>
                <w:kern w:val="0"/>
                <w:sz w:val="31"/>
                <w:szCs w:val="31"/>
                <w:lang w:eastAsia="zh-CN" w:bidi="ar"/>
              </w:rPr>
              <w:t>额尔古纳市住房和城乡建设事业发展中心</w:t>
            </w:r>
          </w:p>
        </w:tc>
        <w:tc>
          <w:tcPr>
            <w:tcW w:w="4600" w:type="dxa"/>
          </w:tcPr>
          <w:p w14:paraId="59A7C88B">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参照公务员法管理的事业单位</w:t>
            </w:r>
          </w:p>
        </w:tc>
      </w:tr>
    </w:tbl>
    <w:p w14:paraId="1BE37CEC">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年度单位主要工作任务及目标</w:t>
      </w:r>
    </w:p>
    <w:p w14:paraId="3934D9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color w:val="000000"/>
          <w:kern w:val="2"/>
          <w:sz w:val="32"/>
          <w:szCs w:val="32"/>
          <w:lang w:eastAsia="zh-CN"/>
        </w:rPr>
      </w:pPr>
      <w:r>
        <w:rPr>
          <w:rFonts w:hint="eastAsia" w:ascii="楷体_GB2312" w:hAnsi="楷体_GB2312" w:eastAsia="楷体_GB2312" w:cs="楷体_GB2312"/>
          <w:color w:val="000000"/>
          <w:kern w:val="2"/>
          <w:sz w:val="32"/>
          <w:szCs w:val="32"/>
          <w:lang w:eastAsia="zh-CN"/>
        </w:rPr>
        <w:t>（一）</w:t>
      </w:r>
      <w:r>
        <w:rPr>
          <w:rFonts w:hint="eastAsia" w:ascii="楷体_GB2312" w:hAnsi="楷体_GB2312" w:eastAsia="楷体_GB2312" w:cs="楷体_GB2312"/>
          <w:color w:val="000000"/>
          <w:kern w:val="2"/>
          <w:sz w:val="32"/>
          <w:szCs w:val="32"/>
          <w:lang w:val="en-US" w:eastAsia="zh-CN"/>
        </w:rPr>
        <w:t>综合股</w:t>
      </w:r>
      <w:r>
        <w:rPr>
          <w:rFonts w:hint="eastAsia" w:ascii="楷体_GB2312" w:hAnsi="楷体_GB2312" w:eastAsia="楷体_GB2312" w:cs="楷体_GB2312"/>
          <w:color w:val="000000"/>
          <w:kern w:val="2"/>
          <w:sz w:val="32"/>
          <w:szCs w:val="32"/>
          <w:lang w:eastAsia="zh-CN"/>
        </w:rPr>
        <w:t>。</w:t>
      </w:r>
      <w:r>
        <w:rPr>
          <w:rFonts w:hint="eastAsia" w:ascii="仿宋_GB2312" w:hAnsi="仿宋_GB2312" w:eastAsia="仿宋_GB2312"/>
          <w:color w:val="000000"/>
          <w:sz w:val="32"/>
          <w:szCs w:val="32"/>
          <w:lang w:eastAsia="zh-CN"/>
        </w:rPr>
        <w:t>负责单位日常运转和综合协调工作；承担综合性文稿起草、文件运转、信息宣传、安全保密、会务、后勤保障等政务事务性工作</w:t>
      </w:r>
      <w:r>
        <w:rPr>
          <w:rFonts w:hint="eastAsia" w:ascii="仿宋_GB2312" w:hAnsi="仿宋_GB2312" w:eastAsia="仿宋_GB2312"/>
          <w:color w:val="000000"/>
          <w:sz w:val="32"/>
          <w:szCs w:val="32"/>
          <w:lang w:val="en-US" w:eastAsia="zh-CN"/>
        </w:rPr>
        <w:t>;</w:t>
      </w:r>
      <w:r>
        <w:rPr>
          <w:rFonts w:hint="eastAsia" w:ascii="仿宋_GB2312" w:hAnsi="仿宋_GB2312" w:eastAsia="仿宋_GB2312" w:cs="仿宋_GB2312"/>
          <w:color w:val="000000"/>
          <w:kern w:val="2"/>
          <w:sz w:val="32"/>
          <w:szCs w:val="32"/>
          <w:lang w:eastAsia="zh-CN"/>
        </w:rPr>
        <w:t>负责单位财务管理等工作。</w:t>
      </w:r>
    </w:p>
    <w:p w14:paraId="5F7557C4">
      <w:pPr>
        <w:keepNext w:val="0"/>
        <w:keepLines w:val="0"/>
        <w:pageBreakBefore w:val="0"/>
        <w:widowControl w:val="0"/>
        <w:kinsoku/>
        <w:wordWrap/>
        <w:overflowPunct/>
        <w:topLinePunct w:val="0"/>
        <w:autoSpaceDE/>
        <w:autoSpaceDN/>
        <w:bidi w:val="0"/>
        <w:adjustRightInd/>
        <w:snapToGrid/>
        <w:spacing w:line="560" w:lineRule="exact"/>
        <w:ind w:firstLine="627" w:firstLineChars="196"/>
        <w:textAlignment w:val="auto"/>
        <w:rPr>
          <w:rFonts w:hint="default" w:ascii="仿宋_GB2312" w:hAnsi="宋体" w:eastAsia="仿宋_GB2312"/>
          <w:b/>
          <w:color w:val="000000"/>
          <w:sz w:val="32"/>
          <w:szCs w:val="32"/>
          <w:lang w:val="en-US"/>
        </w:rPr>
      </w:pPr>
      <w:r>
        <w:rPr>
          <w:rFonts w:hint="eastAsia" w:ascii="楷体_GB2312" w:hAnsi="楷体_GB2312" w:eastAsia="楷体_GB2312" w:cs="楷体_GB2312"/>
          <w:color w:val="000000"/>
          <w:kern w:val="2"/>
          <w:sz w:val="32"/>
          <w:szCs w:val="32"/>
          <w:lang w:eastAsia="zh-CN"/>
        </w:rPr>
        <w:t>（二）</w:t>
      </w:r>
      <w:r>
        <w:rPr>
          <w:rFonts w:hint="eastAsia" w:ascii="楷体_GB2312" w:hAnsi="楷体_GB2312" w:eastAsia="楷体_GB2312" w:cs="楷体_GB2312"/>
          <w:color w:val="000000"/>
          <w:kern w:val="2"/>
          <w:sz w:val="32"/>
          <w:szCs w:val="32"/>
          <w:lang w:val="en-US" w:eastAsia="zh-CN"/>
        </w:rPr>
        <w:t>政策信访</w:t>
      </w:r>
      <w:r>
        <w:rPr>
          <w:rFonts w:hint="eastAsia" w:ascii="楷体_GB2312" w:hAnsi="楷体_GB2312" w:eastAsia="楷体_GB2312" w:cs="楷体_GB2312"/>
          <w:color w:val="000000"/>
          <w:kern w:val="2"/>
          <w:sz w:val="32"/>
          <w:szCs w:val="32"/>
          <w:lang w:eastAsia="zh-CN"/>
        </w:rPr>
        <w:t>股。</w:t>
      </w:r>
      <w:r>
        <w:rPr>
          <w:rFonts w:hint="eastAsia" w:ascii="仿宋_GB2312" w:hAnsi="仿宋_GB2312" w:eastAsia="仿宋_GB2312" w:cs="仿宋_GB2312"/>
          <w:color w:val="000000"/>
          <w:kern w:val="2"/>
          <w:sz w:val="32"/>
          <w:szCs w:val="32"/>
          <w:lang w:val="en-US" w:eastAsia="zh-CN"/>
        </w:rPr>
        <w:t>负责房屋征收、房产交易、房地产中介、房地产开发等信访纠纷调解工作。</w:t>
      </w:r>
    </w:p>
    <w:p w14:paraId="0348C0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000000"/>
          <w:sz w:val="32"/>
          <w:szCs w:val="32"/>
          <w:lang w:eastAsia="zh-CN"/>
        </w:rPr>
      </w:pPr>
      <w:r>
        <w:rPr>
          <w:rFonts w:hint="eastAsia" w:ascii="楷体_GB2312" w:hAnsi="楷体_GB2312" w:eastAsia="楷体_GB2312" w:cs="楷体_GB2312"/>
          <w:color w:val="000000"/>
          <w:kern w:val="2"/>
          <w:sz w:val="32"/>
          <w:szCs w:val="32"/>
          <w:lang w:eastAsia="zh-CN"/>
        </w:rPr>
        <w:t>（三）征收服务股。</w:t>
      </w:r>
      <w:r>
        <w:rPr>
          <w:rFonts w:hint="eastAsia" w:ascii="仿宋_GB2312" w:hAnsi="宋体" w:eastAsia="仿宋_GB2312"/>
          <w:color w:val="000000"/>
          <w:sz w:val="32"/>
          <w:szCs w:val="32"/>
          <w:lang w:eastAsia="zh-CN"/>
        </w:rPr>
        <w:t>协助开展房屋征收有关政策落实工作，承担</w:t>
      </w:r>
      <w:r>
        <w:rPr>
          <w:rFonts w:hint="eastAsia" w:ascii="仿宋_GB2312" w:hAnsi="宋体" w:eastAsia="仿宋_GB2312"/>
          <w:color w:val="000000"/>
          <w:sz w:val="32"/>
          <w:szCs w:val="32"/>
        </w:rPr>
        <w:t>摸底调查、入户测量</w:t>
      </w:r>
      <w:r>
        <w:rPr>
          <w:rFonts w:hint="eastAsia" w:ascii="仿宋_GB2312" w:hAnsi="宋体" w:eastAsia="仿宋_GB2312"/>
          <w:color w:val="000000"/>
          <w:sz w:val="32"/>
          <w:szCs w:val="32"/>
          <w:lang w:eastAsia="zh-CN"/>
        </w:rPr>
        <w:t>等房屋征收的技术性、辅助性</w:t>
      </w:r>
      <w:r>
        <w:rPr>
          <w:rFonts w:hint="eastAsia" w:ascii="仿宋_GB2312" w:hAnsi="宋体" w:eastAsia="仿宋_GB2312"/>
          <w:color w:val="000000"/>
          <w:sz w:val="32"/>
          <w:szCs w:val="32"/>
        </w:rPr>
        <w:t>工作</w:t>
      </w:r>
      <w:r>
        <w:rPr>
          <w:rFonts w:hint="eastAsia" w:ascii="仿宋_GB2312" w:hAnsi="宋体" w:eastAsia="仿宋_GB2312"/>
          <w:color w:val="000000"/>
          <w:sz w:val="32"/>
          <w:szCs w:val="32"/>
          <w:lang w:eastAsia="zh-CN"/>
        </w:rPr>
        <w:t>。</w:t>
      </w:r>
    </w:p>
    <w:p w14:paraId="3EA536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000000"/>
          <w:sz w:val="32"/>
          <w:szCs w:val="32"/>
          <w:lang w:eastAsia="zh-CN"/>
        </w:rPr>
      </w:pPr>
      <w:r>
        <w:rPr>
          <w:rFonts w:hint="eastAsia" w:ascii="楷体_GB2312" w:hAnsi="楷体_GB2312" w:eastAsia="楷体_GB2312" w:cs="楷体_GB2312"/>
          <w:color w:val="000000"/>
          <w:kern w:val="2"/>
          <w:sz w:val="32"/>
          <w:szCs w:val="32"/>
          <w:lang w:eastAsia="zh-CN"/>
        </w:rPr>
        <w:t>（四）住房保障股。</w:t>
      </w:r>
      <w:r>
        <w:rPr>
          <w:rFonts w:hint="eastAsia" w:ascii="仿宋_GB2312" w:hAnsi="仿宋_GB2312" w:eastAsia="仿宋_GB2312" w:cs="仿宋_GB2312"/>
          <w:b w:val="0"/>
          <w:bCs w:val="0"/>
          <w:color w:val="000000"/>
          <w:sz w:val="32"/>
          <w:szCs w:val="32"/>
          <w:highlight w:val="none"/>
          <w:u w:val="none"/>
          <w:lang w:val="en-US" w:eastAsia="zh-CN"/>
        </w:rPr>
        <w:t>承担保障性住房建设和农村牧区住房建设、危房和老旧小区改造</w:t>
      </w:r>
      <w:r>
        <w:rPr>
          <w:rFonts w:hint="eastAsia" w:ascii="仿宋_GB2312" w:hAnsi="宋体" w:eastAsia="仿宋_GB2312"/>
          <w:color w:val="000000"/>
          <w:sz w:val="32"/>
          <w:szCs w:val="32"/>
          <w:lang w:eastAsia="zh-CN"/>
        </w:rPr>
        <w:t>的技术性、辅助性</w:t>
      </w:r>
      <w:r>
        <w:rPr>
          <w:rFonts w:hint="eastAsia" w:ascii="仿宋_GB2312" w:hAnsi="仿宋_GB2312" w:eastAsia="仿宋_GB2312" w:cs="仿宋_GB2312"/>
          <w:b w:val="0"/>
          <w:bCs w:val="0"/>
          <w:color w:val="000000"/>
          <w:sz w:val="32"/>
          <w:szCs w:val="32"/>
          <w:highlight w:val="none"/>
          <w:u w:val="none"/>
          <w:lang w:val="en-US" w:eastAsia="zh-CN"/>
        </w:rPr>
        <w:t>工作。</w:t>
      </w:r>
    </w:p>
    <w:p w14:paraId="18459F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olor w:val="000000"/>
          <w:sz w:val="32"/>
          <w:szCs w:val="32"/>
          <w:lang w:eastAsia="zh-CN"/>
        </w:rPr>
      </w:pPr>
      <w:r>
        <w:rPr>
          <w:rFonts w:hint="eastAsia" w:ascii="楷体_GB2312" w:hAnsi="楷体_GB2312" w:eastAsia="楷体_GB2312" w:cs="楷体_GB2312"/>
          <w:color w:val="000000"/>
          <w:kern w:val="2"/>
          <w:sz w:val="32"/>
          <w:szCs w:val="32"/>
          <w:lang w:eastAsia="zh-CN"/>
        </w:rPr>
        <w:t>（五）住房服务股。</w:t>
      </w:r>
      <w:r>
        <w:rPr>
          <w:rFonts w:hint="eastAsia" w:ascii="仿宋_GB2312" w:hAnsi="宋体" w:eastAsia="仿宋_GB2312"/>
          <w:color w:val="000000"/>
          <w:sz w:val="32"/>
          <w:szCs w:val="32"/>
          <w:lang w:eastAsia="zh-CN"/>
        </w:rPr>
        <w:t>承担有关</w:t>
      </w:r>
      <w:r>
        <w:rPr>
          <w:rFonts w:hint="eastAsia" w:ascii="仿宋_GB2312" w:hAnsi="宋体" w:eastAsia="仿宋_GB2312"/>
          <w:color w:val="000000"/>
          <w:sz w:val="32"/>
          <w:szCs w:val="32"/>
        </w:rPr>
        <w:t>房地产管理</w:t>
      </w:r>
      <w:r>
        <w:rPr>
          <w:rFonts w:hint="eastAsia" w:ascii="仿宋_GB2312" w:hAnsi="宋体" w:eastAsia="仿宋_GB2312"/>
          <w:color w:val="000000"/>
          <w:sz w:val="32"/>
          <w:szCs w:val="32"/>
          <w:lang w:eastAsia="zh-CN"/>
        </w:rPr>
        <w:t>、</w:t>
      </w:r>
      <w:r>
        <w:rPr>
          <w:rFonts w:hint="eastAsia" w:ascii="仿宋_GB2312" w:hAnsi="宋体" w:eastAsia="仿宋_GB2312"/>
          <w:color w:val="000000"/>
          <w:sz w:val="32"/>
          <w:szCs w:val="32"/>
        </w:rPr>
        <w:t>物业市场管理</w:t>
      </w:r>
      <w:r>
        <w:rPr>
          <w:rFonts w:hint="eastAsia" w:ascii="仿宋_GB2312" w:hAnsi="宋体" w:eastAsia="仿宋_GB2312"/>
          <w:color w:val="000000"/>
          <w:sz w:val="32"/>
          <w:szCs w:val="32"/>
          <w:lang w:eastAsia="zh-CN"/>
        </w:rPr>
        <w:t>等服务工作。</w:t>
      </w:r>
    </w:p>
    <w:p w14:paraId="278CFF56">
      <w:pPr>
        <w:pStyle w:val="2"/>
      </w:pPr>
      <w:r>
        <w:rPr>
          <w:rFonts w:hint="eastAsia" w:ascii="楷体_GB2312" w:hAnsi="楷体_GB2312" w:eastAsia="楷体_GB2312" w:cs="楷体_GB2312"/>
          <w:color w:val="000000"/>
          <w:kern w:val="2"/>
          <w:sz w:val="32"/>
          <w:szCs w:val="32"/>
          <w:lang w:val="en-US" w:eastAsia="zh-CN" w:bidi="ar-SA"/>
        </w:rPr>
        <w:t>（六）房产交易股。</w:t>
      </w:r>
      <w:r>
        <w:rPr>
          <w:rFonts w:hint="eastAsia" w:ascii="仿宋_GB2312" w:hAnsi="宋体" w:eastAsia="仿宋_GB2312" w:cs="Times New Roman"/>
          <w:b w:val="0"/>
          <w:bCs w:val="0"/>
          <w:color w:val="000000"/>
          <w:kern w:val="2"/>
          <w:sz w:val="32"/>
          <w:szCs w:val="32"/>
          <w:lang w:val="en-US" w:eastAsia="zh-CN" w:bidi="ar-SA"/>
        </w:rPr>
        <w:t>承担房产交易手续的办理及存量房、新建商品房销售合同、抵押合同备案管理，负责房产租赁备案等服务工作。</w:t>
      </w:r>
    </w:p>
    <w:p w14:paraId="03E7EE43">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14:paraId="4DC001E1">
      <w:pPr>
        <w:spacing w:line="600" w:lineRule="exact"/>
        <w:rPr>
          <w:rFonts w:ascii="方正小标宋简体" w:hAnsi="方正小标宋简体" w:eastAsia="方正小标宋简体" w:cs="方正小标宋简体"/>
          <w:sz w:val="36"/>
          <w:szCs w:val="36"/>
        </w:rPr>
      </w:pPr>
    </w:p>
    <w:p w14:paraId="204BD715">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5A69A325">
      <w:pPr>
        <w:pStyle w:val="3"/>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397.64</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u w:val="single"/>
          <w:lang w:val="en-US" w:eastAsia="zh-CN"/>
        </w:rPr>
        <w:t>483.89</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lang w:val="en-US" w:eastAsia="zh-CN"/>
        </w:rPr>
        <w:t>54.89</w:t>
      </w:r>
      <w:r>
        <w:rPr>
          <w:rFonts w:hint="eastAsia" w:ascii="仿宋_GB2312" w:hAnsi="仿宋_GB2312" w:eastAsia="仿宋_GB2312" w:cs="仿宋_GB2312"/>
          <w:sz w:val="32"/>
          <w:szCs w:val="32"/>
        </w:rPr>
        <w:t>%。其中：</w:t>
      </w:r>
    </w:p>
    <w:p w14:paraId="23789F3F">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397.64</w:t>
      </w:r>
      <w:r>
        <w:rPr>
          <w:rFonts w:hint="eastAsia" w:ascii="楷体" w:hAnsi="楷体" w:eastAsia="楷体" w:cs="楷体"/>
          <w:b/>
          <w:bCs/>
          <w:sz w:val="32"/>
          <w:szCs w:val="32"/>
        </w:rPr>
        <w:t>万元。包括：</w:t>
      </w:r>
    </w:p>
    <w:p w14:paraId="3BCDBBA0">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single"/>
          <w:lang w:val="en-US" w:eastAsia="zh-CN"/>
        </w:rPr>
        <w:t>397.64</w:t>
      </w:r>
      <w:r>
        <w:rPr>
          <w:rFonts w:eastAsia="仿宋_GB2312"/>
          <w:sz w:val="32"/>
          <w:szCs w:val="32"/>
        </w:rPr>
        <w:t>万元。</w:t>
      </w:r>
    </w:p>
    <w:p w14:paraId="2576C20F">
      <w:pPr>
        <w:pStyle w:val="3"/>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297.64</w:t>
      </w:r>
      <w:r>
        <w:rPr>
          <w:rFonts w:eastAsia="仿宋_GB2312"/>
          <w:sz w:val="32"/>
          <w:szCs w:val="32"/>
        </w:rPr>
        <w:t>万元，与上年相比减少</w:t>
      </w:r>
      <w:r>
        <w:rPr>
          <w:rFonts w:hint="eastAsia" w:eastAsia="仿宋_GB2312"/>
          <w:sz w:val="32"/>
          <w:szCs w:val="32"/>
          <w:u w:val="single"/>
          <w:lang w:val="en-US" w:eastAsia="zh-CN"/>
        </w:rPr>
        <w:t>73.89</w:t>
      </w:r>
      <w:r>
        <w:rPr>
          <w:rFonts w:eastAsia="仿宋_GB2312"/>
          <w:sz w:val="32"/>
          <w:szCs w:val="32"/>
        </w:rPr>
        <w:t>万元，减少</w:t>
      </w:r>
      <w:r>
        <w:rPr>
          <w:rFonts w:hint="eastAsia" w:eastAsia="仿宋_GB2312"/>
          <w:sz w:val="32"/>
          <w:szCs w:val="32"/>
          <w:u w:val="single"/>
          <w:lang w:val="en-US" w:eastAsia="zh-CN"/>
        </w:rPr>
        <w:t>19.89</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eastAsia="zh-CN"/>
        </w:rPr>
        <w:t>本年度老旧小区改造等项目未纳入年初预算</w:t>
      </w:r>
      <w:r>
        <w:rPr>
          <w:rFonts w:eastAsia="仿宋_GB2312"/>
          <w:sz w:val="32"/>
          <w:szCs w:val="32"/>
        </w:rPr>
        <w:t>。</w:t>
      </w:r>
    </w:p>
    <w:p w14:paraId="136589F1">
      <w:pPr>
        <w:pStyle w:val="3"/>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100.00</w:t>
      </w:r>
      <w:r>
        <w:rPr>
          <w:rFonts w:eastAsia="仿宋_GB2312"/>
          <w:sz w:val="32"/>
          <w:szCs w:val="32"/>
        </w:rPr>
        <w:t>万元，与上年相比减少</w:t>
      </w:r>
      <w:r>
        <w:rPr>
          <w:rFonts w:hint="eastAsia" w:eastAsia="仿宋_GB2312"/>
          <w:sz w:val="32"/>
          <w:szCs w:val="32"/>
          <w:u w:val="single"/>
          <w:lang w:val="en-US" w:eastAsia="zh-CN"/>
        </w:rPr>
        <w:t>410.00</w:t>
      </w:r>
      <w:r>
        <w:rPr>
          <w:rFonts w:eastAsia="仿宋_GB2312"/>
          <w:sz w:val="32"/>
          <w:szCs w:val="32"/>
        </w:rPr>
        <w:t>万元，减少</w:t>
      </w:r>
      <w:r>
        <w:rPr>
          <w:rFonts w:hint="eastAsia" w:eastAsia="仿宋_GB2312"/>
          <w:sz w:val="32"/>
          <w:szCs w:val="32"/>
          <w:u w:val="single"/>
          <w:lang w:val="en-US" w:eastAsia="zh-CN"/>
        </w:rPr>
        <w:t>80.39</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eastAsia="zh-CN"/>
        </w:rPr>
        <w:t>梧桐树失房补偿资金本年度纳入年初预算</w:t>
      </w:r>
      <w:r>
        <w:rPr>
          <w:rFonts w:hint="eastAsia" w:ascii="仿宋_GB2312" w:hAnsi="仿宋_GB2312" w:eastAsia="仿宋_GB2312"/>
          <w:sz w:val="32"/>
          <w:szCs w:val="32"/>
          <w:lang w:val="en-US" w:eastAsia="zh-CN"/>
        </w:rPr>
        <w:t>100万元，较上年减少410万元</w:t>
      </w:r>
      <w:r>
        <w:rPr>
          <w:rFonts w:eastAsia="仿宋_GB2312"/>
          <w:sz w:val="32"/>
          <w:szCs w:val="32"/>
        </w:rPr>
        <w:t>。</w:t>
      </w:r>
    </w:p>
    <w:p w14:paraId="23320019">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5DA68AE3">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129B326A">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59F65B1E">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169E2D53">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2769110D">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399153B3">
      <w:pPr>
        <w:pStyle w:val="3"/>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56D74EF6">
      <w:pPr>
        <w:pStyle w:val="3"/>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14:paraId="5F28F229">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397.64</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4DC5E4AA">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397.64</w:t>
      </w:r>
      <w:r>
        <w:rPr>
          <w:rFonts w:eastAsia="仿宋_GB2312"/>
          <w:sz w:val="32"/>
          <w:szCs w:val="32"/>
          <w:u w:val="single"/>
        </w:rPr>
        <w:t xml:space="preserve">  </w:t>
      </w:r>
      <w:r>
        <w:rPr>
          <w:rFonts w:eastAsia="仿宋_GB2312"/>
          <w:sz w:val="32"/>
          <w:szCs w:val="32"/>
        </w:rPr>
        <w:t>万元。</w:t>
      </w:r>
    </w:p>
    <w:p w14:paraId="3EE2B65F">
      <w:pPr>
        <w:pStyle w:val="3"/>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社会保障和就业支出</w:t>
      </w:r>
      <w:r>
        <w:rPr>
          <w:rFonts w:eastAsia="仿宋_GB2312"/>
          <w:sz w:val="32"/>
          <w:szCs w:val="32"/>
        </w:rPr>
        <w:t>（</w:t>
      </w:r>
      <w:r>
        <w:rPr>
          <w:rFonts w:hint="eastAsia" w:eastAsia="仿宋_GB2312"/>
          <w:sz w:val="32"/>
          <w:szCs w:val="32"/>
          <w:lang w:val="en-US" w:eastAsia="zh-CN"/>
        </w:rPr>
        <w:t>208</w:t>
      </w:r>
      <w:r>
        <w:rPr>
          <w:rFonts w:eastAsia="仿宋_GB2312"/>
          <w:sz w:val="32"/>
          <w:szCs w:val="32"/>
        </w:rPr>
        <w:t>）支出</w:t>
      </w:r>
      <w:r>
        <w:rPr>
          <w:rFonts w:hint="eastAsia" w:eastAsia="仿宋_GB2312"/>
          <w:sz w:val="32"/>
          <w:szCs w:val="32"/>
          <w:u w:val="single"/>
          <w:lang w:val="en-US" w:eastAsia="zh-CN"/>
        </w:rPr>
        <w:t>60.59</w:t>
      </w:r>
      <w:r>
        <w:rPr>
          <w:rFonts w:eastAsia="仿宋_GB2312"/>
          <w:sz w:val="32"/>
          <w:szCs w:val="32"/>
        </w:rPr>
        <w:t>万元，主要用于</w:t>
      </w:r>
      <w:r>
        <w:rPr>
          <w:rFonts w:hint="eastAsia" w:eastAsia="仿宋_GB2312"/>
          <w:sz w:val="32"/>
          <w:szCs w:val="32"/>
        </w:rPr>
        <w:t>社会保障</w:t>
      </w:r>
      <w:r>
        <w:rPr>
          <w:rFonts w:hint="eastAsia" w:eastAsia="仿宋_GB2312"/>
          <w:sz w:val="32"/>
          <w:szCs w:val="32"/>
          <w:lang w:eastAsia="zh-CN"/>
        </w:rPr>
        <w:t>支出</w:t>
      </w:r>
      <w:r>
        <w:rPr>
          <w:rFonts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4.74</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8.49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人员变动，</w:t>
      </w:r>
      <w:r>
        <w:rPr>
          <w:rFonts w:hint="eastAsia" w:eastAsia="仿宋_GB2312"/>
          <w:sz w:val="32"/>
          <w:szCs w:val="32"/>
          <w:lang w:val="en-US" w:eastAsia="zh-CN"/>
        </w:rPr>
        <w:t>较上年度新增参公人员4人</w:t>
      </w:r>
      <w:r>
        <w:rPr>
          <w:rFonts w:eastAsia="仿宋_GB2312"/>
          <w:sz w:val="32"/>
          <w:szCs w:val="32"/>
        </w:rPr>
        <w:t>。</w:t>
      </w:r>
    </w:p>
    <w:p w14:paraId="226FF6C7">
      <w:pPr>
        <w:pStyle w:val="3"/>
        <w:tabs>
          <w:tab w:val="left" w:pos="2671"/>
          <w:tab w:val="left" w:pos="5000"/>
          <w:tab w:val="left" w:pos="6190"/>
        </w:tabs>
        <w:spacing w:after="0" w:line="600" w:lineRule="exact"/>
        <w:ind w:firstLine="640" w:firstLineChars="200"/>
        <w:rPr>
          <w:rFonts w:eastAsia="仿宋_GB2312"/>
          <w:color w:val="FF0000"/>
          <w:sz w:val="32"/>
          <w:szCs w:val="32"/>
        </w:rPr>
      </w:pPr>
      <w:r>
        <w:rPr>
          <w:rFonts w:eastAsia="仿宋_GB2312"/>
          <w:sz w:val="32"/>
          <w:szCs w:val="32"/>
        </w:rPr>
        <w:t>（2）</w:t>
      </w:r>
      <w:r>
        <w:rPr>
          <w:rFonts w:hint="eastAsia" w:eastAsia="仿宋_GB2312"/>
          <w:sz w:val="32"/>
          <w:szCs w:val="32"/>
        </w:rPr>
        <w:t>卫生健康支出</w:t>
      </w:r>
      <w:r>
        <w:rPr>
          <w:rFonts w:eastAsia="仿宋_GB2312"/>
          <w:sz w:val="32"/>
          <w:szCs w:val="32"/>
        </w:rPr>
        <w:t>（</w:t>
      </w:r>
      <w:r>
        <w:rPr>
          <w:rFonts w:hint="eastAsia" w:eastAsia="仿宋_GB2312"/>
          <w:sz w:val="32"/>
          <w:szCs w:val="32"/>
          <w:lang w:val="en-US" w:eastAsia="zh-CN"/>
        </w:rPr>
        <w:t>210</w:t>
      </w:r>
      <w:r>
        <w:rPr>
          <w:rFonts w:eastAsia="仿宋_GB2312"/>
          <w:sz w:val="32"/>
          <w:szCs w:val="32"/>
        </w:rPr>
        <w:t>）支出</w:t>
      </w:r>
      <w:r>
        <w:rPr>
          <w:rFonts w:eastAsia="仿宋_GB2312"/>
          <w:sz w:val="32"/>
          <w:szCs w:val="32"/>
          <w:u w:val="single"/>
        </w:rPr>
        <w:t xml:space="preserve"> </w:t>
      </w:r>
      <w:r>
        <w:rPr>
          <w:rFonts w:hint="eastAsia" w:eastAsia="仿宋_GB2312"/>
          <w:sz w:val="32"/>
          <w:szCs w:val="32"/>
          <w:u w:val="single"/>
          <w:lang w:val="en-US" w:eastAsia="zh-CN"/>
        </w:rPr>
        <w:t>10.53</w:t>
      </w:r>
      <w:r>
        <w:rPr>
          <w:rFonts w:eastAsia="仿宋_GB2312"/>
          <w:sz w:val="32"/>
          <w:szCs w:val="32"/>
        </w:rPr>
        <w:t>万元，主要用于</w:t>
      </w:r>
      <w:r>
        <w:rPr>
          <w:rFonts w:hint="eastAsia" w:ascii="仿宋_GB2312" w:hAnsi="仿宋_GB2312" w:eastAsia="仿宋_GB2312"/>
          <w:sz w:val="32"/>
          <w:szCs w:val="32"/>
          <w:lang w:eastAsia="zh-CN"/>
        </w:rPr>
        <w:t>医疗支出</w:t>
      </w:r>
      <w:r>
        <w:rPr>
          <w:rFonts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3.3</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45.64</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人员变动，</w:t>
      </w:r>
      <w:r>
        <w:rPr>
          <w:rFonts w:hint="eastAsia" w:eastAsia="仿宋_GB2312"/>
          <w:sz w:val="32"/>
          <w:szCs w:val="32"/>
          <w:lang w:val="en-US" w:eastAsia="zh-CN"/>
        </w:rPr>
        <w:t>较上年度新增参公人员4人</w:t>
      </w:r>
      <w:r>
        <w:rPr>
          <w:rFonts w:eastAsia="仿宋_GB2312"/>
          <w:b w:val="0"/>
          <w:bCs w:val="0"/>
          <w:color w:val="auto"/>
          <w:sz w:val="32"/>
          <w:szCs w:val="32"/>
        </w:rPr>
        <w:t>。</w:t>
      </w:r>
    </w:p>
    <w:p w14:paraId="66E1BE3F">
      <w:pPr>
        <w:pStyle w:val="3"/>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rPr>
        <w:t>城市社区支出</w:t>
      </w:r>
      <w:r>
        <w:rPr>
          <w:rFonts w:eastAsia="仿宋_GB2312"/>
          <w:sz w:val="32"/>
          <w:szCs w:val="32"/>
        </w:rPr>
        <w:t>（</w:t>
      </w:r>
      <w:r>
        <w:rPr>
          <w:rFonts w:hint="eastAsia" w:eastAsia="仿宋_GB2312"/>
          <w:sz w:val="32"/>
          <w:szCs w:val="32"/>
          <w:lang w:val="en-US" w:eastAsia="zh-CN"/>
        </w:rPr>
        <w:t>212</w:t>
      </w:r>
      <w:r>
        <w:rPr>
          <w:rFonts w:eastAsia="仿宋_GB2312"/>
          <w:sz w:val="32"/>
          <w:szCs w:val="32"/>
        </w:rPr>
        <w:t>）支出</w:t>
      </w:r>
      <w:r>
        <w:rPr>
          <w:rFonts w:hint="eastAsia" w:eastAsia="仿宋_GB2312"/>
          <w:sz w:val="32"/>
          <w:szCs w:val="32"/>
          <w:u w:val="single"/>
          <w:lang w:val="en-US" w:eastAsia="zh-CN"/>
        </w:rPr>
        <w:t>288.80</w:t>
      </w:r>
      <w:r>
        <w:rPr>
          <w:rFonts w:eastAsia="仿宋_GB2312"/>
          <w:sz w:val="32"/>
          <w:szCs w:val="32"/>
        </w:rPr>
        <w:t>万元，主要用于</w:t>
      </w:r>
      <w:r>
        <w:rPr>
          <w:rFonts w:hint="eastAsia" w:eastAsia="仿宋_GB2312"/>
          <w:sz w:val="32"/>
          <w:szCs w:val="32"/>
        </w:rPr>
        <w:t>社会保障</w:t>
      </w:r>
      <w:r>
        <w:rPr>
          <w:rFonts w:hint="eastAsia" w:eastAsia="仿宋_GB2312"/>
          <w:sz w:val="32"/>
          <w:szCs w:val="32"/>
          <w:lang w:eastAsia="zh-CN"/>
        </w:rPr>
        <w:t>支出</w:t>
      </w:r>
      <w:r>
        <w:rPr>
          <w:rFonts w:eastAsia="仿宋_GB2312"/>
          <w:sz w:val="32"/>
          <w:szCs w:val="32"/>
        </w:rPr>
        <w:t>。与上年相比</w:t>
      </w:r>
      <w:r>
        <w:rPr>
          <w:rFonts w:hint="eastAsia" w:eastAsia="仿宋_GB2312"/>
          <w:sz w:val="32"/>
          <w:szCs w:val="32"/>
          <w:lang w:val="en-US" w:eastAsia="zh-CN"/>
        </w:rPr>
        <w:t>减少</w:t>
      </w:r>
      <w:r>
        <w:rPr>
          <w:rFonts w:hint="eastAsia" w:eastAsia="仿宋_GB2312"/>
          <w:sz w:val="32"/>
          <w:szCs w:val="32"/>
          <w:u w:val="single"/>
          <w:lang w:val="en-US" w:eastAsia="zh-CN"/>
        </w:rPr>
        <w:t>375.63</w:t>
      </w:r>
      <w:r>
        <w:rPr>
          <w:rFonts w:eastAsia="仿宋_GB2312"/>
          <w:sz w:val="32"/>
          <w:szCs w:val="32"/>
        </w:rPr>
        <w:t>万元，</w:t>
      </w:r>
      <w:r>
        <w:rPr>
          <w:rFonts w:hint="eastAsia" w:eastAsia="仿宋_GB2312"/>
          <w:sz w:val="32"/>
          <w:szCs w:val="32"/>
          <w:lang w:val="en-US" w:eastAsia="zh-CN"/>
        </w:rPr>
        <w:t>减少</w:t>
      </w:r>
      <w:r>
        <w:rPr>
          <w:rFonts w:hint="eastAsia" w:eastAsia="仿宋_GB2312"/>
          <w:sz w:val="32"/>
          <w:szCs w:val="32"/>
          <w:u w:val="single"/>
          <w:lang w:val="en-US" w:eastAsia="zh-CN"/>
        </w:rPr>
        <w:t>56.53</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本年度梧桐树失房补偿项目未纳入年初预算</w:t>
      </w:r>
      <w:r>
        <w:rPr>
          <w:rFonts w:eastAsia="仿宋_GB2312"/>
          <w:sz w:val="32"/>
          <w:szCs w:val="32"/>
        </w:rPr>
        <w:t>。</w:t>
      </w:r>
    </w:p>
    <w:p w14:paraId="754132A4">
      <w:pPr>
        <w:pStyle w:val="3"/>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rPr>
        <w:t>住房保障支出</w:t>
      </w:r>
      <w:r>
        <w:rPr>
          <w:rFonts w:eastAsia="仿宋_GB2312"/>
          <w:sz w:val="32"/>
          <w:szCs w:val="32"/>
        </w:rPr>
        <w:t>（</w:t>
      </w:r>
      <w:r>
        <w:rPr>
          <w:rFonts w:hint="eastAsia" w:eastAsia="仿宋_GB2312"/>
          <w:sz w:val="32"/>
          <w:szCs w:val="32"/>
          <w:lang w:val="en-US" w:eastAsia="zh-CN"/>
        </w:rPr>
        <w:t>221</w:t>
      </w:r>
      <w:r>
        <w:rPr>
          <w:rFonts w:eastAsia="仿宋_GB2312"/>
          <w:sz w:val="32"/>
          <w:szCs w:val="32"/>
        </w:rPr>
        <w:t>）支出</w:t>
      </w:r>
      <w:r>
        <w:rPr>
          <w:rFonts w:eastAsia="仿宋_GB2312"/>
          <w:sz w:val="32"/>
          <w:szCs w:val="32"/>
          <w:u w:val="single"/>
        </w:rPr>
        <w:t xml:space="preserve"> </w:t>
      </w:r>
      <w:r>
        <w:rPr>
          <w:rFonts w:hint="eastAsia" w:eastAsia="仿宋_GB2312"/>
          <w:sz w:val="32"/>
          <w:szCs w:val="32"/>
          <w:u w:val="single"/>
          <w:lang w:val="en-US" w:eastAsia="zh-CN"/>
        </w:rPr>
        <w:t>37.72</w:t>
      </w:r>
      <w:r>
        <w:rPr>
          <w:rFonts w:eastAsia="仿宋_GB2312"/>
          <w:sz w:val="32"/>
          <w:szCs w:val="32"/>
        </w:rPr>
        <w:t>万元，主要用于</w:t>
      </w:r>
      <w:r>
        <w:rPr>
          <w:rFonts w:hint="eastAsia" w:ascii="仿宋_GB2312" w:hAnsi="仿宋_GB2312" w:eastAsia="仿宋_GB2312"/>
          <w:color w:val="auto"/>
          <w:sz w:val="32"/>
          <w:szCs w:val="32"/>
          <w:lang w:eastAsia="zh-CN"/>
        </w:rPr>
        <w:t>住房保障支出</w:t>
      </w:r>
      <w:r>
        <w:rPr>
          <w:rFonts w:eastAsia="仿宋_GB2312"/>
          <w:sz w:val="32"/>
          <w:szCs w:val="32"/>
        </w:rPr>
        <w:t>。与上年相比</w:t>
      </w:r>
      <w:r>
        <w:rPr>
          <w:rFonts w:hint="eastAsia" w:eastAsia="仿宋_GB2312"/>
          <w:sz w:val="32"/>
          <w:szCs w:val="32"/>
          <w:lang w:eastAsia="zh-CN"/>
        </w:rPr>
        <w:t>减少</w:t>
      </w:r>
      <w:r>
        <w:rPr>
          <w:rFonts w:hint="eastAsia" w:eastAsia="仿宋_GB2312"/>
          <w:sz w:val="32"/>
          <w:szCs w:val="32"/>
          <w:u w:val="single"/>
          <w:lang w:val="en-US" w:eastAsia="zh-CN"/>
        </w:rPr>
        <w:t>116.31</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75.51</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本年度老旧小区改造项目未纳入年初预算</w:t>
      </w:r>
      <w:r>
        <w:rPr>
          <w:rFonts w:eastAsia="仿宋_GB2312"/>
          <w:sz w:val="32"/>
          <w:szCs w:val="32"/>
        </w:rPr>
        <w:t>。</w:t>
      </w:r>
    </w:p>
    <w:p w14:paraId="0A9B6B85">
      <w:pPr>
        <w:pStyle w:val="3"/>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lang w:eastAsia="zh-CN"/>
        </w:rPr>
        <w:t>与上年预算数相同</w:t>
      </w:r>
      <w:r>
        <w:rPr>
          <w:rFonts w:eastAsia="仿宋_GB2312"/>
          <w:sz w:val="32"/>
          <w:szCs w:val="32"/>
        </w:rPr>
        <w:t>。</w:t>
      </w:r>
    </w:p>
    <w:p w14:paraId="2FD07F44">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740F4B81">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397.64</w:t>
      </w:r>
      <w:r>
        <w:rPr>
          <w:rFonts w:eastAsia="仿宋_GB2312"/>
          <w:sz w:val="32"/>
          <w:szCs w:val="32"/>
        </w:rPr>
        <w:t>万元，包括本年收入</w:t>
      </w:r>
      <w:r>
        <w:rPr>
          <w:rFonts w:hint="eastAsia" w:eastAsia="仿宋_GB2312"/>
          <w:sz w:val="32"/>
          <w:szCs w:val="32"/>
          <w:u w:val="single"/>
          <w:lang w:val="en-US" w:eastAsia="zh-CN"/>
        </w:rPr>
        <w:t>397.64</w:t>
      </w:r>
      <w:r>
        <w:rPr>
          <w:rFonts w:eastAsia="仿宋_GB2312"/>
          <w:sz w:val="32"/>
          <w:szCs w:val="32"/>
        </w:rPr>
        <w:t>万元，上年结转结余</w:t>
      </w:r>
      <w:r>
        <w:rPr>
          <w:rFonts w:hint="eastAsia" w:eastAsia="仿宋_GB2312"/>
          <w:sz w:val="32"/>
          <w:szCs w:val="32"/>
          <w:u w:val="single"/>
          <w:lang w:val="en-US" w:eastAsia="zh-CN"/>
        </w:rPr>
        <w:t>0.00</w:t>
      </w:r>
      <w:r>
        <w:rPr>
          <w:rFonts w:eastAsia="仿宋_GB2312"/>
          <w:sz w:val="32"/>
          <w:szCs w:val="32"/>
          <w:u w:val="single"/>
        </w:rPr>
        <w:t xml:space="preserve">     </w:t>
      </w:r>
      <w:r>
        <w:rPr>
          <w:rFonts w:eastAsia="仿宋_GB2312"/>
          <w:sz w:val="32"/>
          <w:szCs w:val="32"/>
        </w:rPr>
        <w:t>万元。其中：</w:t>
      </w:r>
    </w:p>
    <w:p w14:paraId="33811F94">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297.64</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74.85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064B7DA">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100.00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25.15</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25CB3663">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0289B53">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22C74A5">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CF21C5F">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AC1987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919FA6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FCC3E24">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CF805BB">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 0</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hint="eastAsia" w:ascii="仿宋_GB2312" w:hAnsi="仿宋_GB2312" w:eastAsia="仿宋_GB2312"/>
          <w:sz w:val="32"/>
          <w:szCs w:val="32"/>
        </w:rPr>
        <w:t>%</w:t>
      </w:r>
      <w:r>
        <w:rPr>
          <w:rFonts w:eastAsia="仿宋_GB2312"/>
          <w:sz w:val="32"/>
          <w:szCs w:val="32"/>
        </w:rPr>
        <w:t>；</w:t>
      </w:r>
    </w:p>
    <w:p w14:paraId="7DBA17F4">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540EDD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F227A8F">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463611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hint="eastAsia" w:ascii="仿宋_GB2312" w:hAnsi="仿宋_GB2312" w:eastAsia="仿宋_GB2312"/>
          <w:sz w:val="32"/>
          <w:szCs w:val="32"/>
        </w:rPr>
        <w:t>%</w:t>
      </w:r>
      <w:r>
        <w:rPr>
          <w:rFonts w:hint="eastAsia" w:eastAsia="仿宋_GB2312"/>
          <w:sz w:val="32"/>
          <w:szCs w:val="32"/>
        </w:rPr>
        <w:t>。</w:t>
      </w:r>
    </w:p>
    <w:p w14:paraId="3E5DC035">
      <w:pPr>
        <w:pStyle w:val="7"/>
        <w:tabs>
          <w:tab w:val="left" w:pos="0"/>
        </w:tabs>
        <w:ind w:left="0" w:leftChars="0" w:firstLine="0"/>
        <w:jc w:val="center"/>
        <w:rPr>
          <w:rFonts w:hint="default" w:eastAsia="仿宋_GB2312"/>
          <w:sz w:val="32"/>
          <w:szCs w:val="32"/>
        </w:rPr>
      </w:pPr>
    </w:p>
    <w:p w14:paraId="6B3C6D9D">
      <w:pPr>
        <w:pStyle w:val="7"/>
        <w:tabs>
          <w:tab w:val="left" w:pos="0"/>
        </w:tabs>
        <w:ind w:left="0" w:leftChars="0" w:firstLine="0"/>
        <w:jc w:val="center"/>
        <w:rPr>
          <w:rFonts w:ascii="Times New Roman" w:hAnsi="Times New Roman" w:eastAsia="仿宋_GB2312" w:cs="仿宋"/>
          <w:color w:val="FF0000"/>
          <w:sz w:val="32"/>
          <w:szCs w:val="32"/>
        </w:rPr>
      </w:pPr>
      <w:r>
        <w:rPr>
          <w:rFonts w:eastAsia="仿宋_GB2312"/>
          <w:sz w:val="32"/>
          <w:szCs w:val="32"/>
        </w:rPr>
        <w:t>图1.收入预算图</w:t>
      </w:r>
      <w:r>
        <w:rPr>
          <w:rFonts w:hint="eastAsia" w:eastAsia="仿宋_GB2312"/>
          <w:sz w:val="32"/>
          <w:szCs w:val="32"/>
          <w:lang w:eastAsia="zh-CN"/>
        </w:rPr>
        <w:t>（</w:t>
      </w:r>
      <w:r>
        <w:rPr>
          <w:rFonts w:hint="eastAsia" w:eastAsia="仿宋_GB2312"/>
          <w:sz w:val="32"/>
          <w:szCs w:val="32"/>
          <w:lang w:val="en-US" w:eastAsia="zh-CN"/>
        </w:rPr>
        <w:t>单位：万元</w:t>
      </w:r>
      <w:r>
        <w:rPr>
          <w:rFonts w:hint="eastAsia" w:eastAsia="仿宋_GB2312"/>
          <w:sz w:val="32"/>
          <w:szCs w:val="32"/>
          <w:lang w:eastAsia="zh-CN"/>
        </w:rPr>
        <w:t>）</w:t>
      </w:r>
    </w:p>
    <w:p w14:paraId="477E067E">
      <w:pPr>
        <w:pStyle w:val="7"/>
        <w:tabs>
          <w:tab w:val="left" w:pos="0"/>
        </w:tabs>
        <w:ind w:left="0" w:leftChars="0" w:firstLine="0"/>
        <w:jc w:val="center"/>
        <w:rPr>
          <w:rFonts w:hint="default" w:ascii="Times New Roman" w:hAnsi="Times New Roman" w:eastAsia="仿宋_GB2312" w:cs="仿宋"/>
          <w:color w:val="FF0000"/>
          <w:sz w:val="32"/>
          <w:szCs w:val="32"/>
        </w:rPr>
      </w:pPr>
      <w:r>
        <w:rPr>
          <w:rFonts w:hint="eastAsia" w:ascii="Times New Roman" w:hAnsi="Times New Roman" w:eastAsia="仿宋_GB2312" w:cs="仿宋"/>
          <w:sz w:val="32"/>
          <w:szCs w:val="32"/>
          <w:lang w:eastAsia="zh-CN"/>
        </w:rPr>
        <w:drawing>
          <wp:inline distT="0" distB="0" distL="114300" distR="114300">
            <wp:extent cx="6357620" cy="2369185"/>
            <wp:effectExtent l="4445" t="4445" r="19685" b="76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A88B9BE">
      <w:pPr>
        <w:pStyle w:val="7"/>
        <w:tabs>
          <w:tab w:val="left" w:pos="0"/>
        </w:tabs>
        <w:ind w:left="0" w:leftChars="0" w:firstLine="0"/>
        <w:jc w:val="center"/>
        <w:rPr>
          <w:rFonts w:hint="default" w:ascii="Times New Roman" w:hAnsi="Times New Roman" w:eastAsia="仿宋_GB2312" w:cs="仿宋"/>
          <w:sz w:val="32"/>
          <w:szCs w:val="32"/>
        </w:rPr>
      </w:pPr>
    </w:p>
    <w:p w14:paraId="40079698">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53929485">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397.64</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14:paraId="617315B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275.64</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69.32</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742A8B5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122.00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30.68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212850B">
      <w:pPr>
        <w:pStyle w:val="3"/>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1B6F59A">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CFEB15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77F7B82">
      <w:pPr>
        <w:pStyle w:val="7"/>
        <w:ind w:left="0" w:leftChars="0" w:firstLine="220"/>
        <w:jc w:val="center"/>
        <w:rPr>
          <w:rFonts w:hint="default" w:eastAsia="仿宋_GB2312"/>
          <w:sz w:val="32"/>
          <w:szCs w:val="32"/>
        </w:rPr>
      </w:pPr>
    </w:p>
    <w:p w14:paraId="4E9482AE">
      <w:pPr>
        <w:pStyle w:val="7"/>
        <w:ind w:left="0" w:leftChars="0" w:firstLine="220"/>
        <w:jc w:val="center"/>
        <w:rPr>
          <w:rFonts w:hint="eastAsia" w:eastAsia="仿宋_GB2312"/>
          <w:sz w:val="32"/>
          <w:szCs w:val="32"/>
          <w:lang w:eastAsia="zh-CN"/>
        </w:rPr>
      </w:pPr>
      <w:r>
        <w:rPr>
          <w:rFonts w:eastAsia="仿宋_GB2312"/>
          <w:sz w:val="32"/>
          <w:szCs w:val="32"/>
        </w:rPr>
        <w:t>图2.支出预算图</w:t>
      </w:r>
      <w:r>
        <w:rPr>
          <w:rFonts w:hint="eastAsia" w:eastAsia="仿宋_GB2312"/>
          <w:sz w:val="32"/>
          <w:szCs w:val="32"/>
          <w:lang w:eastAsia="zh-CN"/>
        </w:rPr>
        <w:t>（单位：万元）</w:t>
      </w:r>
    </w:p>
    <w:p w14:paraId="60CE3030">
      <w:pPr>
        <w:pStyle w:val="7"/>
        <w:ind w:left="0" w:leftChars="0" w:firstLine="220"/>
        <w:jc w:val="center"/>
        <w:rPr>
          <w:rFonts w:hint="eastAsia" w:eastAsia="仿宋_GB2312" w:cs="仿宋"/>
          <w:sz w:val="32"/>
          <w:szCs w:val="32"/>
          <w:lang w:val="en-US" w:eastAsia="zh-CN"/>
        </w:rPr>
      </w:pPr>
      <w:r>
        <w:rPr>
          <w:rFonts w:hint="eastAsia" w:eastAsia="仿宋_GB2312" w:cs="仿宋"/>
          <w:sz w:val="32"/>
          <w:szCs w:val="32"/>
          <w:lang w:eastAsia="zh-CN"/>
        </w:rPr>
        <w:drawing>
          <wp:anchor distT="0" distB="0" distL="114300" distR="114300" simplePos="0" relativeHeight="251659264" behindDoc="0" locked="0" layoutInCell="1" allowOverlap="1">
            <wp:simplePos x="0" y="0"/>
            <wp:positionH relativeFrom="column">
              <wp:posOffset>-59690</wp:posOffset>
            </wp:positionH>
            <wp:positionV relativeFrom="paragraph">
              <wp:posOffset>197485</wp:posOffset>
            </wp:positionV>
            <wp:extent cx="6102985" cy="2008505"/>
            <wp:effectExtent l="4445" t="4445" r="7620" b="6350"/>
            <wp:wrapTopAndBottom/>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2ED33B48">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0D296AE7">
      <w:pPr>
        <w:rPr>
          <w:rFonts w:eastAsia="仿宋_GB2312" w:cs="仿宋"/>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397.64</w:t>
      </w:r>
      <w:r>
        <w:rPr>
          <w:rFonts w:eastAsia="仿宋_GB2312"/>
          <w:sz w:val="32"/>
          <w:szCs w:val="32"/>
          <w:u w:val="single"/>
        </w:rPr>
        <w:t xml:space="preserve">   </w:t>
      </w:r>
      <w:r>
        <w:rPr>
          <w:rFonts w:eastAsia="仿宋_GB2312"/>
          <w:sz w:val="32"/>
          <w:szCs w:val="32"/>
        </w:rPr>
        <w:t>万元。与上年相比，财政拨款收、支总计各减少</w:t>
      </w:r>
      <w:r>
        <w:rPr>
          <w:rFonts w:hint="eastAsia" w:eastAsia="仿宋_GB2312"/>
          <w:sz w:val="32"/>
          <w:szCs w:val="32"/>
          <w:lang w:val="en-US" w:eastAsia="zh-CN"/>
        </w:rPr>
        <w:t xml:space="preserve"> </w:t>
      </w:r>
      <w:r>
        <w:rPr>
          <w:rFonts w:hint="eastAsia" w:eastAsia="仿宋_GB2312"/>
          <w:sz w:val="32"/>
          <w:szCs w:val="32"/>
          <w:u w:val="single"/>
          <w:lang w:val="en-US" w:eastAsia="zh-CN"/>
        </w:rPr>
        <w:t>483.89</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54.89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本年度梧桐树失房补偿项目、老旧小区改造项目未纳入年初预算。</w:t>
      </w:r>
    </w:p>
    <w:p w14:paraId="1D81B50D">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69814684">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297.64</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73.89</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19.89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r>
        <w:rPr>
          <w:rFonts w:hint="eastAsia" w:eastAsia="仿宋_GB2312"/>
          <w:sz w:val="32"/>
          <w:szCs w:val="32"/>
          <w:lang w:val="en-US" w:eastAsia="zh-CN"/>
        </w:rPr>
        <w:t>本年度老旧小区改造项目未纳入年初预算。</w:t>
      </w:r>
    </w:p>
    <w:p w14:paraId="14554C78">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（一）社会保障和就业（</w:t>
      </w:r>
      <w:r>
        <w:rPr>
          <w:rFonts w:hint="eastAsia" w:eastAsia="仿宋_GB2312"/>
          <w:sz w:val="32"/>
          <w:szCs w:val="32"/>
          <w:lang w:val="en-US" w:eastAsia="zh-CN"/>
        </w:rPr>
        <w:t>208</w:t>
      </w:r>
      <w:r>
        <w:rPr>
          <w:rFonts w:hint="eastAsia" w:ascii="楷体" w:hAnsi="楷体" w:eastAsia="楷体" w:cs="楷体"/>
          <w:b/>
          <w:bCs/>
          <w:sz w:val="32"/>
          <w:szCs w:val="32"/>
        </w:rPr>
        <w:t>）</w:t>
      </w:r>
    </w:p>
    <w:p w14:paraId="4ECA4204">
      <w:pPr>
        <w:pStyle w:val="3"/>
        <w:spacing w:after="0" w:line="600" w:lineRule="exact"/>
        <w:ind w:firstLine="640" w:firstLineChars="200"/>
        <w:rPr>
          <w:rFonts w:eastAsia="仿宋_GB2312"/>
          <w:sz w:val="32"/>
          <w:szCs w:val="32"/>
        </w:rPr>
      </w:pPr>
      <w:r>
        <w:rPr>
          <w:rFonts w:hint="eastAsia" w:eastAsia="仿宋_GB2312"/>
          <w:sz w:val="32"/>
          <w:szCs w:val="32"/>
          <w:lang w:eastAsia="zh-CN"/>
        </w:rPr>
        <w:t>社会保障和就业</w:t>
      </w:r>
      <w:r>
        <w:rPr>
          <w:rFonts w:hint="eastAsia" w:eastAsia="仿宋_GB2312"/>
          <w:sz w:val="32"/>
          <w:szCs w:val="32"/>
        </w:rPr>
        <w:t>类年初预算数为</w:t>
      </w:r>
      <w:r>
        <w:rPr>
          <w:rFonts w:hint="eastAsia" w:eastAsia="仿宋_GB2312"/>
          <w:sz w:val="32"/>
          <w:szCs w:val="32"/>
          <w:u w:val="single"/>
          <w:lang w:val="en-US" w:eastAsia="zh-CN"/>
        </w:rPr>
        <w:t>60.59</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4.74</w:t>
      </w:r>
      <w:r>
        <w:rPr>
          <w:rFonts w:eastAsia="仿宋_GB2312"/>
          <w:sz w:val="32"/>
          <w:szCs w:val="32"/>
        </w:rPr>
        <w:t>万元</w:t>
      </w:r>
      <w:r>
        <w:rPr>
          <w:rFonts w:hint="eastAsia" w:eastAsia="仿宋_GB2312"/>
          <w:sz w:val="32"/>
          <w:szCs w:val="32"/>
        </w:rPr>
        <w:t>。其中：</w:t>
      </w:r>
    </w:p>
    <w:p w14:paraId="75DBA9C3">
      <w:pPr>
        <w:pStyle w:val="3"/>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行政事业单位养老</w:t>
      </w:r>
      <w:r>
        <w:rPr>
          <w:rFonts w:eastAsia="仿宋_GB2312"/>
          <w:sz w:val="32"/>
          <w:szCs w:val="32"/>
        </w:rPr>
        <w:t>（</w:t>
      </w:r>
      <w:r>
        <w:rPr>
          <w:rFonts w:hint="eastAsia" w:eastAsia="仿宋_GB2312"/>
          <w:sz w:val="32"/>
          <w:szCs w:val="32"/>
          <w:lang w:val="en-US" w:eastAsia="zh-CN"/>
        </w:rPr>
        <w:t>20805</w:t>
      </w:r>
      <w:r>
        <w:rPr>
          <w:rFonts w:eastAsia="仿宋_GB2312"/>
          <w:sz w:val="32"/>
          <w:szCs w:val="32"/>
        </w:rPr>
        <w:t>）</w:t>
      </w:r>
      <w:r>
        <w:rPr>
          <w:rFonts w:hint="eastAsia" w:eastAsia="仿宋_GB2312"/>
          <w:sz w:val="32"/>
          <w:szCs w:val="32"/>
        </w:rPr>
        <w:t>事业单位离退休</w:t>
      </w:r>
      <w:r>
        <w:rPr>
          <w:rFonts w:eastAsia="仿宋_GB2312"/>
          <w:sz w:val="32"/>
          <w:szCs w:val="32"/>
        </w:rPr>
        <w:t>（</w:t>
      </w:r>
      <w:r>
        <w:rPr>
          <w:rFonts w:hint="eastAsia" w:eastAsia="仿宋_GB2312"/>
          <w:sz w:val="32"/>
          <w:szCs w:val="32"/>
          <w:lang w:val="en-US" w:eastAsia="zh-CN"/>
        </w:rPr>
        <w:t>2080502</w:t>
      </w:r>
      <w:r>
        <w:rPr>
          <w:rFonts w:eastAsia="仿宋_GB2312"/>
          <w:sz w:val="32"/>
          <w:szCs w:val="32"/>
        </w:rPr>
        <w:t>）年初预算</w:t>
      </w:r>
      <w:r>
        <w:rPr>
          <w:rFonts w:hint="eastAsia" w:eastAsia="仿宋_GB2312"/>
          <w:sz w:val="32"/>
          <w:szCs w:val="32"/>
          <w:u w:val="single"/>
          <w:lang w:val="en-US" w:eastAsia="zh-CN"/>
        </w:rPr>
        <w:t>42.29</w:t>
      </w:r>
      <w:r>
        <w:rPr>
          <w:rFonts w:eastAsia="仿宋_GB2312"/>
          <w:sz w:val="32"/>
          <w:szCs w:val="32"/>
        </w:rPr>
        <w:t>万元，与上年相比</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1.11</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2.56</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本年度</w:t>
      </w:r>
      <w:r>
        <w:rPr>
          <w:rFonts w:hint="eastAsia" w:eastAsia="仿宋_GB2312"/>
          <w:sz w:val="32"/>
          <w:szCs w:val="32"/>
          <w:lang w:val="en-US" w:eastAsia="zh-CN"/>
        </w:rPr>
        <w:t>1</w:t>
      </w:r>
      <w:r>
        <w:rPr>
          <w:rFonts w:hint="eastAsia" w:eastAsia="仿宋_GB2312"/>
          <w:sz w:val="32"/>
          <w:szCs w:val="32"/>
          <w:lang w:eastAsia="zh-CN"/>
        </w:rPr>
        <w:t>名退休人员去世，离退休费减少</w:t>
      </w:r>
      <w:r>
        <w:rPr>
          <w:rFonts w:eastAsia="仿宋_GB2312"/>
          <w:sz w:val="32"/>
          <w:szCs w:val="32"/>
        </w:rPr>
        <w:t>。</w:t>
      </w:r>
    </w:p>
    <w:p w14:paraId="75104256">
      <w:pPr>
        <w:pStyle w:val="3"/>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行政事业单位养老</w:t>
      </w:r>
      <w:r>
        <w:rPr>
          <w:rFonts w:eastAsia="仿宋_GB2312"/>
          <w:sz w:val="32"/>
          <w:szCs w:val="32"/>
        </w:rPr>
        <w:t>（</w:t>
      </w:r>
      <w:r>
        <w:rPr>
          <w:rFonts w:hint="eastAsia" w:eastAsia="仿宋_GB2312"/>
          <w:sz w:val="32"/>
          <w:szCs w:val="32"/>
          <w:lang w:val="en-US" w:eastAsia="zh-CN"/>
        </w:rPr>
        <w:t>20805</w:t>
      </w:r>
      <w:r>
        <w:rPr>
          <w:rFonts w:eastAsia="仿宋_GB2312"/>
          <w:sz w:val="32"/>
          <w:szCs w:val="32"/>
        </w:rPr>
        <w:t>）</w:t>
      </w:r>
      <w:r>
        <w:rPr>
          <w:rFonts w:hint="eastAsia" w:eastAsia="仿宋_GB2312"/>
          <w:sz w:val="32"/>
          <w:szCs w:val="32"/>
        </w:rPr>
        <w:t>机关事业单位基本养老保险缴费</w:t>
      </w:r>
      <w:r>
        <w:rPr>
          <w:rFonts w:eastAsia="仿宋_GB2312"/>
          <w:sz w:val="32"/>
          <w:szCs w:val="32"/>
        </w:rPr>
        <w:t>（</w:t>
      </w:r>
      <w:r>
        <w:rPr>
          <w:rFonts w:hint="eastAsia" w:eastAsia="仿宋_GB2312"/>
          <w:sz w:val="32"/>
          <w:szCs w:val="32"/>
          <w:lang w:val="en-US" w:eastAsia="zh-CN"/>
        </w:rPr>
        <w:t>2080505</w:t>
      </w:r>
      <w:r>
        <w:rPr>
          <w:rFonts w:eastAsia="仿宋_GB2312"/>
          <w:sz w:val="32"/>
          <w:szCs w:val="32"/>
        </w:rPr>
        <w:t>）。年初预算</w:t>
      </w:r>
      <w:r>
        <w:rPr>
          <w:rFonts w:hint="eastAsia" w:eastAsia="仿宋_GB2312"/>
          <w:sz w:val="32"/>
          <w:szCs w:val="32"/>
          <w:u w:val="single"/>
          <w:lang w:val="en-US" w:eastAsia="zh-CN"/>
        </w:rPr>
        <w:t>18.31</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5.86</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 xml:space="preserve">47.07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人员变动，</w:t>
      </w:r>
      <w:r>
        <w:rPr>
          <w:rFonts w:hint="eastAsia" w:eastAsia="仿宋_GB2312"/>
          <w:sz w:val="32"/>
          <w:szCs w:val="32"/>
          <w:lang w:val="en-US" w:eastAsia="zh-CN"/>
        </w:rPr>
        <w:t>本年度新考录参公人员4人</w:t>
      </w:r>
      <w:r>
        <w:rPr>
          <w:rFonts w:eastAsia="仿宋_GB2312"/>
          <w:sz w:val="32"/>
          <w:szCs w:val="32"/>
        </w:rPr>
        <w:t>。</w:t>
      </w:r>
    </w:p>
    <w:p w14:paraId="0326B349">
      <w:pPr>
        <w:pStyle w:val="3"/>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（二）卫生健康（</w:t>
      </w:r>
      <w:r>
        <w:rPr>
          <w:rFonts w:hint="eastAsia" w:eastAsia="仿宋_GB2312"/>
          <w:color w:val="auto"/>
          <w:sz w:val="32"/>
          <w:szCs w:val="32"/>
          <w:lang w:val="en-US" w:eastAsia="zh-CN"/>
        </w:rPr>
        <w:t>210</w:t>
      </w:r>
      <w:r>
        <w:rPr>
          <w:rFonts w:hint="eastAsia" w:ascii="楷体" w:hAnsi="楷体" w:eastAsia="楷体" w:cs="楷体"/>
          <w:b/>
          <w:bCs/>
          <w:color w:val="auto"/>
          <w:sz w:val="32"/>
          <w:szCs w:val="32"/>
        </w:rPr>
        <w:t>）</w:t>
      </w:r>
    </w:p>
    <w:p w14:paraId="7890E6D8">
      <w:pPr>
        <w:pStyle w:val="3"/>
        <w:spacing w:after="0" w:line="600" w:lineRule="exact"/>
        <w:ind w:firstLine="640" w:firstLineChars="200"/>
        <w:rPr>
          <w:rFonts w:eastAsia="仿宋_GB2312"/>
          <w:sz w:val="32"/>
          <w:szCs w:val="32"/>
        </w:rPr>
      </w:pPr>
      <w:r>
        <w:rPr>
          <w:rFonts w:hint="eastAsia" w:eastAsia="仿宋_GB2312"/>
          <w:sz w:val="32"/>
          <w:szCs w:val="32"/>
          <w:lang w:eastAsia="zh-CN"/>
        </w:rPr>
        <w:t>卫生健康</w:t>
      </w:r>
      <w:r>
        <w:rPr>
          <w:rFonts w:hint="eastAsia" w:eastAsia="仿宋_GB2312"/>
          <w:sz w:val="32"/>
          <w:szCs w:val="32"/>
        </w:rPr>
        <w:t>类年初预算数为</w:t>
      </w:r>
      <w:r>
        <w:rPr>
          <w:rFonts w:hint="eastAsia" w:eastAsia="仿宋_GB2312"/>
          <w:sz w:val="32"/>
          <w:szCs w:val="32"/>
          <w:u w:val="single"/>
          <w:lang w:val="en-US" w:eastAsia="zh-CN"/>
        </w:rPr>
        <w:t>10.53</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3.3</w:t>
      </w:r>
      <w:r>
        <w:rPr>
          <w:rFonts w:eastAsia="仿宋_GB2312"/>
          <w:sz w:val="32"/>
          <w:szCs w:val="32"/>
        </w:rPr>
        <w:t>万元</w:t>
      </w:r>
      <w:r>
        <w:rPr>
          <w:rFonts w:hint="eastAsia" w:eastAsia="仿宋_GB2312"/>
          <w:sz w:val="32"/>
          <w:szCs w:val="32"/>
        </w:rPr>
        <w:t>。其中：</w:t>
      </w:r>
    </w:p>
    <w:p w14:paraId="64234ACF">
      <w:pPr>
        <w:pStyle w:val="3"/>
        <w:numPr>
          <w:ilvl w:val="0"/>
          <w:numId w:val="2"/>
        </w:numPr>
        <w:spacing w:after="0" w:line="600" w:lineRule="exact"/>
        <w:ind w:firstLine="640" w:firstLineChars="200"/>
        <w:rPr>
          <w:rFonts w:eastAsia="仿宋_GB2312"/>
          <w:sz w:val="32"/>
          <w:szCs w:val="32"/>
        </w:rPr>
      </w:pPr>
      <w:r>
        <w:rPr>
          <w:rFonts w:hint="eastAsia" w:eastAsia="仿宋_GB2312"/>
          <w:sz w:val="32"/>
          <w:szCs w:val="32"/>
        </w:rPr>
        <w:t>行政事业单位医疗</w:t>
      </w:r>
      <w:r>
        <w:rPr>
          <w:rFonts w:eastAsia="仿宋_GB2312"/>
          <w:sz w:val="32"/>
          <w:szCs w:val="32"/>
        </w:rPr>
        <w:t>（</w:t>
      </w:r>
      <w:r>
        <w:rPr>
          <w:rFonts w:hint="eastAsia" w:eastAsia="仿宋_GB2312"/>
          <w:sz w:val="32"/>
          <w:szCs w:val="32"/>
        </w:rPr>
        <w:t>21011</w:t>
      </w:r>
      <w:r>
        <w:rPr>
          <w:rFonts w:eastAsia="仿宋_GB2312"/>
          <w:sz w:val="32"/>
          <w:szCs w:val="32"/>
        </w:rPr>
        <w:t>）</w:t>
      </w:r>
      <w:r>
        <w:rPr>
          <w:rFonts w:hint="eastAsia" w:eastAsia="仿宋_GB2312"/>
          <w:sz w:val="32"/>
          <w:szCs w:val="32"/>
        </w:rPr>
        <w:t>事业单位医疗</w:t>
      </w:r>
      <w:r>
        <w:rPr>
          <w:rFonts w:eastAsia="仿宋_GB2312"/>
          <w:sz w:val="32"/>
          <w:szCs w:val="32"/>
        </w:rPr>
        <w:t>（</w:t>
      </w:r>
      <w:r>
        <w:rPr>
          <w:rFonts w:hint="eastAsia" w:eastAsia="仿宋_GB2312"/>
          <w:sz w:val="32"/>
          <w:szCs w:val="32"/>
        </w:rPr>
        <w:t>21011</w:t>
      </w:r>
      <w:r>
        <w:rPr>
          <w:rFonts w:hint="eastAsia" w:eastAsia="仿宋_GB2312"/>
          <w:sz w:val="32"/>
          <w:szCs w:val="32"/>
          <w:lang w:val="en-US" w:eastAsia="zh-CN"/>
        </w:rPr>
        <w:t>02</w:t>
      </w:r>
      <w:r>
        <w:rPr>
          <w:rFonts w:eastAsia="仿宋_GB2312"/>
          <w:sz w:val="32"/>
          <w:szCs w:val="32"/>
        </w:rPr>
        <w:t>）。年初预算</w:t>
      </w:r>
      <w:r>
        <w:rPr>
          <w:rFonts w:hint="eastAsia" w:eastAsia="仿宋_GB2312"/>
          <w:sz w:val="32"/>
          <w:szCs w:val="32"/>
          <w:u w:val="single"/>
          <w:lang w:val="en-US" w:eastAsia="zh-CN"/>
        </w:rPr>
        <w:t>10.53</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3.3</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45.64</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人员变动，</w:t>
      </w:r>
      <w:r>
        <w:rPr>
          <w:rFonts w:hint="eastAsia" w:eastAsia="仿宋_GB2312"/>
          <w:sz w:val="32"/>
          <w:szCs w:val="32"/>
          <w:lang w:val="en-US" w:eastAsia="zh-CN"/>
        </w:rPr>
        <w:t>本年度新考录参公人员4人。</w:t>
      </w:r>
    </w:p>
    <w:p w14:paraId="7CF1D33C">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）城乡社区支出（</w:t>
      </w:r>
      <w:r>
        <w:rPr>
          <w:rFonts w:hint="eastAsia" w:eastAsia="仿宋_GB2312"/>
          <w:sz w:val="32"/>
          <w:szCs w:val="32"/>
          <w:lang w:val="en-US" w:eastAsia="zh-CN"/>
        </w:rPr>
        <w:t>212</w:t>
      </w:r>
      <w:r>
        <w:rPr>
          <w:rFonts w:hint="eastAsia" w:ascii="楷体" w:hAnsi="楷体" w:eastAsia="楷体" w:cs="楷体"/>
          <w:b/>
          <w:bCs/>
          <w:sz w:val="32"/>
          <w:szCs w:val="32"/>
        </w:rPr>
        <w:t>）</w:t>
      </w:r>
    </w:p>
    <w:p w14:paraId="11D85820">
      <w:pPr>
        <w:pStyle w:val="3"/>
        <w:spacing w:after="0" w:line="600" w:lineRule="exact"/>
        <w:ind w:firstLine="640" w:firstLineChars="200"/>
        <w:rPr>
          <w:rFonts w:eastAsia="仿宋_GB2312"/>
          <w:sz w:val="32"/>
          <w:szCs w:val="32"/>
        </w:rPr>
      </w:pPr>
      <w:r>
        <w:rPr>
          <w:rFonts w:hint="eastAsia" w:eastAsia="仿宋_GB2312"/>
          <w:sz w:val="32"/>
          <w:szCs w:val="32"/>
          <w:lang w:eastAsia="zh-CN"/>
        </w:rPr>
        <w:t>城乡社区支出</w:t>
      </w:r>
      <w:r>
        <w:rPr>
          <w:rFonts w:hint="eastAsia" w:eastAsia="仿宋_GB2312"/>
          <w:sz w:val="32"/>
          <w:szCs w:val="32"/>
        </w:rPr>
        <w:t>类年初预算数为</w:t>
      </w:r>
      <w:r>
        <w:rPr>
          <w:rFonts w:hint="eastAsia" w:eastAsia="仿宋_GB2312"/>
          <w:sz w:val="32"/>
          <w:szCs w:val="32"/>
          <w:u w:val="single"/>
          <w:lang w:val="en-US" w:eastAsia="zh-CN"/>
        </w:rPr>
        <w:t>188.80</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34.37</w:t>
      </w:r>
      <w:r>
        <w:rPr>
          <w:rFonts w:eastAsia="仿宋_GB2312"/>
          <w:sz w:val="32"/>
          <w:szCs w:val="32"/>
        </w:rPr>
        <w:t>万元</w:t>
      </w:r>
      <w:r>
        <w:rPr>
          <w:rFonts w:hint="eastAsia" w:eastAsia="仿宋_GB2312"/>
          <w:sz w:val="32"/>
          <w:szCs w:val="32"/>
        </w:rPr>
        <w:t>。其中：</w:t>
      </w:r>
    </w:p>
    <w:p w14:paraId="111CF00C">
      <w:pPr>
        <w:pStyle w:val="3"/>
        <w:numPr>
          <w:ilvl w:val="0"/>
          <w:numId w:val="3"/>
        </w:numPr>
        <w:spacing w:after="0" w:line="600" w:lineRule="exact"/>
        <w:ind w:firstLine="640" w:firstLineChars="200"/>
        <w:rPr>
          <w:rFonts w:eastAsia="仿宋_GB2312"/>
          <w:sz w:val="32"/>
          <w:szCs w:val="32"/>
        </w:rPr>
      </w:pPr>
      <w:r>
        <w:rPr>
          <w:rFonts w:hint="eastAsia" w:eastAsia="仿宋_GB2312"/>
          <w:sz w:val="32"/>
          <w:szCs w:val="32"/>
        </w:rPr>
        <w:t>城乡社区管理事务</w:t>
      </w:r>
      <w:r>
        <w:rPr>
          <w:rFonts w:eastAsia="仿宋_GB2312"/>
          <w:sz w:val="32"/>
          <w:szCs w:val="32"/>
        </w:rPr>
        <w:t>（</w:t>
      </w:r>
      <w:r>
        <w:rPr>
          <w:rFonts w:hint="eastAsia" w:eastAsia="仿宋_GB2312"/>
          <w:sz w:val="32"/>
          <w:szCs w:val="32"/>
        </w:rPr>
        <w:t>21201</w:t>
      </w:r>
      <w:r>
        <w:rPr>
          <w:rFonts w:eastAsia="仿宋_GB2312"/>
          <w:sz w:val="32"/>
          <w:szCs w:val="32"/>
        </w:rPr>
        <w:t>）</w:t>
      </w:r>
      <w:r>
        <w:rPr>
          <w:rFonts w:hint="eastAsia" w:eastAsia="仿宋_GB2312"/>
          <w:sz w:val="32"/>
          <w:szCs w:val="32"/>
          <w:lang w:eastAsia="zh-CN"/>
        </w:rPr>
        <w:t>机关服务</w:t>
      </w:r>
      <w:r>
        <w:rPr>
          <w:rFonts w:eastAsia="仿宋_GB2312"/>
          <w:sz w:val="32"/>
          <w:szCs w:val="32"/>
        </w:rPr>
        <w:t>（</w:t>
      </w:r>
      <w:r>
        <w:rPr>
          <w:rFonts w:hint="eastAsia" w:eastAsia="仿宋_GB2312"/>
          <w:sz w:val="32"/>
          <w:szCs w:val="32"/>
        </w:rPr>
        <w:t>21201</w:t>
      </w:r>
      <w:r>
        <w:rPr>
          <w:rFonts w:hint="eastAsia" w:eastAsia="仿宋_GB2312"/>
          <w:sz w:val="32"/>
          <w:szCs w:val="32"/>
          <w:lang w:val="en-US" w:eastAsia="zh-CN"/>
        </w:rPr>
        <w:t>03</w:t>
      </w:r>
      <w:r>
        <w:rPr>
          <w:rFonts w:eastAsia="仿宋_GB2312"/>
          <w:sz w:val="32"/>
          <w:szCs w:val="32"/>
        </w:rPr>
        <w:t>）。年初预算</w:t>
      </w:r>
      <w:r>
        <w:rPr>
          <w:rFonts w:hint="eastAsia" w:eastAsia="仿宋_GB2312"/>
          <w:sz w:val="32"/>
          <w:szCs w:val="32"/>
          <w:u w:val="single"/>
          <w:lang w:val="en-US" w:eastAsia="zh-CN"/>
        </w:rPr>
        <w:t>188.80</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188.80</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本年度支出款项变动，由行政运行（</w:t>
      </w:r>
      <w:r>
        <w:rPr>
          <w:rFonts w:hint="eastAsia" w:eastAsia="仿宋_GB2312"/>
          <w:sz w:val="32"/>
          <w:szCs w:val="32"/>
          <w:lang w:val="en-US" w:eastAsia="zh-CN"/>
        </w:rPr>
        <w:t>2120101</w:t>
      </w:r>
      <w:r>
        <w:rPr>
          <w:rFonts w:hint="eastAsia" w:eastAsia="仿宋_GB2312"/>
          <w:sz w:val="32"/>
          <w:szCs w:val="32"/>
          <w:lang w:eastAsia="zh-CN"/>
        </w:rPr>
        <w:t>）调整为机关服务（</w:t>
      </w:r>
      <w:r>
        <w:rPr>
          <w:rFonts w:hint="eastAsia" w:eastAsia="仿宋_GB2312"/>
          <w:sz w:val="32"/>
          <w:szCs w:val="32"/>
          <w:lang w:val="en-US" w:eastAsia="zh-CN"/>
        </w:rPr>
        <w:t>2120103</w:t>
      </w:r>
      <w:r>
        <w:rPr>
          <w:rFonts w:hint="eastAsia" w:eastAsia="仿宋_GB2312"/>
          <w:sz w:val="32"/>
          <w:szCs w:val="32"/>
          <w:lang w:eastAsia="zh-CN"/>
        </w:rPr>
        <w:t>）</w:t>
      </w:r>
      <w:r>
        <w:rPr>
          <w:rFonts w:eastAsia="仿宋_GB2312"/>
          <w:sz w:val="32"/>
          <w:szCs w:val="32"/>
        </w:rPr>
        <w:t>。</w:t>
      </w:r>
    </w:p>
    <w:p w14:paraId="2AC26E1F">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四</w:t>
      </w:r>
      <w:r>
        <w:rPr>
          <w:rFonts w:hint="eastAsia" w:ascii="楷体" w:hAnsi="楷体" w:eastAsia="楷体" w:cs="楷体"/>
          <w:b/>
          <w:bCs/>
          <w:sz w:val="32"/>
          <w:szCs w:val="32"/>
        </w:rPr>
        <w:t>）住房保障</w:t>
      </w:r>
      <w:r>
        <w:rPr>
          <w:rFonts w:hint="eastAsia" w:ascii="楷体" w:hAnsi="楷体" w:eastAsia="楷体" w:cs="楷体"/>
          <w:b/>
          <w:bCs/>
          <w:sz w:val="32"/>
          <w:szCs w:val="32"/>
          <w:lang w:eastAsia="zh-CN"/>
        </w:rPr>
        <w:t>支出</w:t>
      </w:r>
      <w:r>
        <w:rPr>
          <w:rFonts w:hint="eastAsia" w:ascii="楷体" w:hAnsi="楷体" w:eastAsia="楷体" w:cs="楷体"/>
          <w:b/>
          <w:bCs/>
          <w:sz w:val="32"/>
          <w:szCs w:val="32"/>
        </w:rPr>
        <w:t>（</w:t>
      </w:r>
      <w:r>
        <w:rPr>
          <w:rFonts w:hint="eastAsia" w:eastAsia="仿宋_GB2312"/>
          <w:sz w:val="32"/>
          <w:szCs w:val="32"/>
          <w:lang w:val="en-US" w:eastAsia="zh-CN"/>
        </w:rPr>
        <w:t>221</w:t>
      </w:r>
      <w:r>
        <w:rPr>
          <w:rFonts w:hint="eastAsia" w:ascii="楷体" w:hAnsi="楷体" w:eastAsia="楷体" w:cs="楷体"/>
          <w:b/>
          <w:bCs/>
          <w:sz w:val="32"/>
          <w:szCs w:val="32"/>
        </w:rPr>
        <w:t>）</w:t>
      </w:r>
    </w:p>
    <w:p w14:paraId="2BD65C04">
      <w:pPr>
        <w:pStyle w:val="3"/>
        <w:spacing w:after="0" w:line="600" w:lineRule="exact"/>
        <w:ind w:firstLine="640" w:firstLineChars="200"/>
        <w:rPr>
          <w:rFonts w:eastAsia="仿宋_GB2312"/>
          <w:sz w:val="32"/>
          <w:szCs w:val="32"/>
        </w:rPr>
      </w:pPr>
      <w:r>
        <w:rPr>
          <w:rFonts w:hint="eastAsia" w:eastAsia="仿宋_GB2312"/>
          <w:sz w:val="32"/>
          <w:szCs w:val="32"/>
          <w:lang w:eastAsia="zh-CN"/>
        </w:rPr>
        <w:t>住房保障支出</w:t>
      </w:r>
      <w:r>
        <w:rPr>
          <w:rFonts w:hint="eastAsia" w:eastAsia="仿宋_GB2312"/>
          <w:sz w:val="32"/>
          <w:szCs w:val="32"/>
        </w:rPr>
        <w:t>类年初预算数为</w:t>
      </w:r>
      <w:r>
        <w:rPr>
          <w:rFonts w:hint="eastAsia" w:eastAsia="仿宋_GB2312"/>
          <w:sz w:val="32"/>
          <w:szCs w:val="32"/>
          <w:u w:val="single"/>
          <w:lang w:val="en-US" w:eastAsia="zh-CN"/>
        </w:rPr>
        <w:t>37.72</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减少</w:t>
      </w:r>
      <w:r>
        <w:rPr>
          <w:rFonts w:hint="eastAsia" w:eastAsia="仿宋_GB2312"/>
          <w:sz w:val="32"/>
          <w:szCs w:val="32"/>
          <w:u w:val="single"/>
          <w:lang w:val="en-US" w:eastAsia="zh-CN"/>
        </w:rPr>
        <w:t>116.31</w:t>
      </w:r>
      <w:r>
        <w:rPr>
          <w:rFonts w:eastAsia="仿宋_GB2312"/>
          <w:sz w:val="32"/>
          <w:szCs w:val="32"/>
        </w:rPr>
        <w:t>万元</w:t>
      </w:r>
      <w:r>
        <w:rPr>
          <w:rFonts w:hint="eastAsia" w:eastAsia="仿宋_GB2312"/>
          <w:sz w:val="32"/>
          <w:szCs w:val="32"/>
        </w:rPr>
        <w:t>。其中：</w:t>
      </w:r>
    </w:p>
    <w:p w14:paraId="310971AC">
      <w:pPr>
        <w:pStyle w:val="3"/>
        <w:numPr>
          <w:ilvl w:val="0"/>
          <w:numId w:val="0"/>
        </w:numPr>
        <w:spacing w:after="0" w:line="600" w:lineRule="exact"/>
        <w:ind w:left="200" w:leftChars="0" w:firstLine="640" w:firstLineChars="0"/>
        <w:rPr>
          <w:rFonts w:hint="eastAsia" w:eastAsia="仿宋_GB2312"/>
          <w:sz w:val="32"/>
          <w:szCs w:val="32"/>
          <w:lang w:val="en-US" w:eastAsia="zh-CN"/>
        </w:rPr>
      </w:pPr>
      <w:r>
        <w:rPr>
          <w:rFonts w:hint="eastAsia" w:ascii="Times New Roman" w:hAnsi="Times New Roman" w:eastAsia="仿宋_GB2312" w:cs="Times New Roman"/>
          <w:kern w:val="2"/>
          <w:sz w:val="32"/>
          <w:szCs w:val="32"/>
          <w:lang w:val="en-US" w:eastAsia="zh-CN" w:bidi="ar-SA"/>
        </w:rPr>
        <w:t>1．</w:t>
      </w:r>
      <w:r>
        <w:rPr>
          <w:rFonts w:hint="eastAsia" w:eastAsia="仿宋_GB2312"/>
          <w:sz w:val="32"/>
          <w:szCs w:val="32"/>
        </w:rPr>
        <w:t>保障性安居工程支出</w:t>
      </w:r>
      <w:r>
        <w:rPr>
          <w:rFonts w:eastAsia="仿宋_GB2312"/>
          <w:sz w:val="32"/>
          <w:szCs w:val="32"/>
        </w:rPr>
        <w:t>（</w:t>
      </w:r>
      <w:r>
        <w:rPr>
          <w:rFonts w:hint="eastAsia" w:eastAsia="仿宋_GB2312"/>
          <w:sz w:val="32"/>
          <w:szCs w:val="32"/>
        </w:rPr>
        <w:t>2210</w:t>
      </w:r>
      <w:r>
        <w:rPr>
          <w:rFonts w:hint="eastAsia" w:eastAsia="仿宋_GB2312"/>
          <w:sz w:val="32"/>
          <w:szCs w:val="32"/>
          <w:lang w:val="en-US" w:eastAsia="zh-CN"/>
        </w:rPr>
        <w:t>1</w:t>
      </w:r>
      <w:r>
        <w:rPr>
          <w:rFonts w:eastAsia="仿宋_GB2312"/>
          <w:sz w:val="32"/>
          <w:szCs w:val="32"/>
        </w:rPr>
        <w:t>）</w:t>
      </w:r>
      <w:r>
        <w:rPr>
          <w:rFonts w:hint="eastAsia" w:eastAsia="仿宋_GB2312"/>
          <w:sz w:val="32"/>
          <w:szCs w:val="32"/>
          <w:lang w:val="en-US" w:eastAsia="zh-CN"/>
        </w:rPr>
        <w:t>配租型住房保障</w:t>
      </w:r>
      <w:r>
        <w:rPr>
          <w:rFonts w:eastAsia="仿宋_GB2312"/>
          <w:sz w:val="32"/>
          <w:szCs w:val="32"/>
        </w:rPr>
        <w:t>（</w:t>
      </w:r>
      <w:r>
        <w:rPr>
          <w:rFonts w:hint="eastAsia" w:eastAsia="仿宋_GB2312"/>
          <w:sz w:val="32"/>
          <w:szCs w:val="32"/>
        </w:rPr>
        <w:t>2210</w:t>
      </w:r>
      <w:r>
        <w:rPr>
          <w:rFonts w:hint="eastAsia" w:eastAsia="仿宋_GB2312"/>
          <w:sz w:val="32"/>
          <w:szCs w:val="32"/>
          <w:lang w:val="en-US" w:eastAsia="zh-CN"/>
        </w:rPr>
        <w:t>111</w:t>
      </w:r>
      <w:r>
        <w:rPr>
          <w:rFonts w:eastAsia="仿宋_GB2312"/>
          <w:sz w:val="32"/>
          <w:szCs w:val="32"/>
        </w:rPr>
        <w:t>）。年初预算</w:t>
      </w:r>
      <w:r>
        <w:rPr>
          <w:rFonts w:hint="eastAsia" w:eastAsia="仿宋_GB2312"/>
          <w:sz w:val="32"/>
          <w:szCs w:val="32"/>
          <w:u w:val="single"/>
          <w:lang w:val="en-US" w:eastAsia="zh-CN"/>
        </w:rPr>
        <w:t>10</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0</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0.00</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与上年预算数无差异。</w:t>
      </w:r>
    </w:p>
    <w:p w14:paraId="2B3B880A">
      <w:pPr>
        <w:pStyle w:val="3"/>
        <w:spacing w:after="0" w:line="60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2.</w:t>
      </w:r>
      <w:r>
        <w:rPr>
          <w:rFonts w:hint="eastAsia" w:eastAsia="仿宋_GB2312"/>
          <w:sz w:val="32"/>
          <w:szCs w:val="32"/>
        </w:rPr>
        <w:t>保障性安居工程支出</w:t>
      </w:r>
      <w:r>
        <w:rPr>
          <w:rFonts w:eastAsia="仿宋_GB2312"/>
          <w:sz w:val="32"/>
          <w:szCs w:val="32"/>
        </w:rPr>
        <w:t>（</w:t>
      </w:r>
      <w:r>
        <w:rPr>
          <w:rFonts w:hint="eastAsia" w:eastAsia="仿宋_GB2312"/>
          <w:sz w:val="32"/>
          <w:szCs w:val="32"/>
        </w:rPr>
        <w:t>2210</w:t>
      </w:r>
      <w:r>
        <w:rPr>
          <w:rFonts w:hint="eastAsia" w:eastAsia="仿宋_GB2312"/>
          <w:sz w:val="32"/>
          <w:szCs w:val="32"/>
          <w:lang w:val="en-US" w:eastAsia="zh-CN"/>
        </w:rPr>
        <w:t>1</w:t>
      </w:r>
      <w:r>
        <w:rPr>
          <w:rFonts w:eastAsia="仿宋_GB2312"/>
          <w:sz w:val="32"/>
          <w:szCs w:val="32"/>
        </w:rPr>
        <w:t>）</w:t>
      </w:r>
      <w:r>
        <w:rPr>
          <w:rFonts w:hint="eastAsia" w:eastAsia="仿宋_GB2312"/>
          <w:sz w:val="32"/>
          <w:szCs w:val="32"/>
          <w:lang w:val="en-US" w:eastAsia="zh-CN"/>
        </w:rPr>
        <w:t>其他保障性安居工程支出</w:t>
      </w:r>
      <w:r>
        <w:rPr>
          <w:rFonts w:eastAsia="仿宋_GB2312"/>
          <w:sz w:val="32"/>
          <w:szCs w:val="32"/>
        </w:rPr>
        <w:t>（</w:t>
      </w:r>
      <w:r>
        <w:rPr>
          <w:rFonts w:hint="eastAsia" w:eastAsia="仿宋_GB2312"/>
          <w:sz w:val="32"/>
          <w:szCs w:val="32"/>
        </w:rPr>
        <w:t>2210199</w:t>
      </w:r>
      <w:r>
        <w:rPr>
          <w:rFonts w:eastAsia="仿宋_GB2312"/>
          <w:sz w:val="32"/>
          <w:szCs w:val="32"/>
        </w:rPr>
        <w:t>）。年初预算</w:t>
      </w:r>
      <w:r>
        <w:rPr>
          <w:rFonts w:hint="eastAsia" w:eastAsia="仿宋_GB2312"/>
          <w:sz w:val="32"/>
          <w:szCs w:val="32"/>
          <w:u w:val="single"/>
          <w:lang w:val="en-US" w:eastAsia="zh-CN"/>
        </w:rPr>
        <w:t>12</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12</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本年度支出款项变动，由</w:t>
      </w:r>
      <w:r>
        <w:rPr>
          <w:rFonts w:hint="eastAsia" w:eastAsia="仿宋_GB2312"/>
          <w:sz w:val="32"/>
          <w:szCs w:val="32"/>
          <w:lang w:val="en-US" w:eastAsia="zh-CN"/>
        </w:rPr>
        <w:t>一般行政管理事务</w:t>
      </w:r>
      <w:r>
        <w:rPr>
          <w:rFonts w:eastAsia="仿宋_GB2312"/>
          <w:sz w:val="32"/>
          <w:szCs w:val="32"/>
        </w:rPr>
        <w:t>（</w:t>
      </w:r>
      <w:r>
        <w:rPr>
          <w:rFonts w:hint="eastAsia" w:eastAsia="仿宋_GB2312"/>
          <w:sz w:val="32"/>
          <w:szCs w:val="32"/>
        </w:rPr>
        <w:t>21201</w:t>
      </w:r>
      <w:r>
        <w:rPr>
          <w:rFonts w:hint="eastAsia" w:eastAsia="仿宋_GB2312"/>
          <w:sz w:val="32"/>
          <w:szCs w:val="32"/>
          <w:lang w:val="en-US" w:eastAsia="zh-CN"/>
        </w:rPr>
        <w:t>02</w:t>
      </w:r>
      <w:r>
        <w:rPr>
          <w:rFonts w:eastAsia="仿宋_GB2312"/>
          <w:sz w:val="32"/>
          <w:szCs w:val="32"/>
        </w:rPr>
        <w:t>）</w:t>
      </w:r>
      <w:r>
        <w:rPr>
          <w:rFonts w:hint="eastAsia" w:eastAsia="仿宋_GB2312"/>
          <w:sz w:val="32"/>
          <w:szCs w:val="32"/>
          <w:lang w:eastAsia="zh-CN"/>
        </w:rPr>
        <w:t>调整为</w:t>
      </w:r>
      <w:r>
        <w:rPr>
          <w:rFonts w:hint="eastAsia" w:eastAsia="仿宋_GB2312"/>
          <w:sz w:val="32"/>
          <w:szCs w:val="32"/>
          <w:lang w:val="en-US" w:eastAsia="zh-CN"/>
        </w:rPr>
        <w:t>其他保障性安居工程支出</w:t>
      </w:r>
      <w:r>
        <w:rPr>
          <w:rFonts w:eastAsia="仿宋_GB2312"/>
          <w:sz w:val="32"/>
          <w:szCs w:val="32"/>
        </w:rPr>
        <w:t>（</w:t>
      </w:r>
      <w:r>
        <w:rPr>
          <w:rFonts w:hint="eastAsia" w:eastAsia="仿宋_GB2312"/>
          <w:sz w:val="32"/>
          <w:szCs w:val="32"/>
        </w:rPr>
        <w:t>2210199</w:t>
      </w:r>
      <w:r>
        <w:rPr>
          <w:rFonts w:eastAsia="仿宋_GB2312"/>
          <w:sz w:val="32"/>
          <w:szCs w:val="32"/>
        </w:rPr>
        <w:t>）</w:t>
      </w:r>
      <w:r>
        <w:rPr>
          <w:rFonts w:hint="eastAsia" w:eastAsia="仿宋_GB2312"/>
          <w:sz w:val="32"/>
          <w:szCs w:val="32"/>
          <w:lang w:val="en-US" w:eastAsia="zh-CN"/>
        </w:rPr>
        <w:t>。</w:t>
      </w:r>
    </w:p>
    <w:p w14:paraId="7521FB1C">
      <w:pPr>
        <w:pStyle w:val="3"/>
        <w:spacing w:after="0" w:line="600" w:lineRule="exact"/>
        <w:ind w:firstLine="640" w:firstLineChars="200"/>
        <w:rPr>
          <w:rFonts w:hint="default" w:eastAsia="仿宋_GB2312"/>
          <w:color w:val="FF0000"/>
          <w:sz w:val="32"/>
          <w:szCs w:val="32"/>
          <w:lang w:val="en-US" w:eastAsia="zh-CN"/>
        </w:rPr>
      </w:pPr>
      <w:r>
        <w:rPr>
          <w:rFonts w:hint="eastAsia" w:eastAsia="仿宋_GB2312"/>
          <w:sz w:val="32"/>
          <w:szCs w:val="32"/>
          <w:lang w:val="en-US" w:eastAsia="zh-CN"/>
        </w:rPr>
        <w:t>3.住房改革</w:t>
      </w:r>
      <w:r>
        <w:rPr>
          <w:rFonts w:eastAsia="仿宋_GB2312"/>
          <w:sz w:val="32"/>
          <w:szCs w:val="32"/>
        </w:rPr>
        <w:t>（</w:t>
      </w:r>
      <w:r>
        <w:rPr>
          <w:rFonts w:hint="eastAsia" w:eastAsia="仿宋_GB2312"/>
          <w:sz w:val="32"/>
          <w:szCs w:val="32"/>
        </w:rPr>
        <w:t>2210</w:t>
      </w:r>
      <w:r>
        <w:rPr>
          <w:rFonts w:hint="eastAsia" w:eastAsia="仿宋_GB2312"/>
          <w:sz w:val="32"/>
          <w:szCs w:val="32"/>
          <w:lang w:val="en-US" w:eastAsia="zh-CN"/>
        </w:rPr>
        <w:t>2</w:t>
      </w:r>
      <w:r>
        <w:rPr>
          <w:rFonts w:eastAsia="仿宋_GB2312"/>
          <w:sz w:val="32"/>
          <w:szCs w:val="32"/>
        </w:rPr>
        <w:t>）</w:t>
      </w:r>
      <w:r>
        <w:rPr>
          <w:rFonts w:hint="eastAsia" w:eastAsia="仿宋_GB2312"/>
          <w:sz w:val="32"/>
          <w:szCs w:val="32"/>
          <w:lang w:val="en-US" w:eastAsia="zh-CN"/>
        </w:rPr>
        <w:t>住房公积金</w:t>
      </w:r>
      <w:r>
        <w:rPr>
          <w:rFonts w:eastAsia="仿宋_GB2312"/>
          <w:sz w:val="32"/>
          <w:szCs w:val="32"/>
        </w:rPr>
        <w:t>（</w:t>
      </w:r>
      <w:r>
        <w:rPr>
          <w:rFonts w:hint="eastAsia" w:eastAsia="仿宋_GB2312"/>
          <w:sz w:val="32"/>
          <w:szCs w:val="32"/>
        </w:rPr>
        <w:t>2210</w:t>
      </w:r>
      <w:r>
        <w:rPr>
          <w:rFonts w:hint="eastAsia" w:eastAsia="仿宋_GB2312"/>
          <w:sz w:val="32"/>
          <w:szCs w:val="32"/>
          <w:lang w:val="en-US" w:eastAsia="zh-CN"/>
        </w:rPr>
        <w:t>201</w:t>
      </w:r>
      <w:r>
        <w:rPr>
          <w:rFonts w:eastAsia="仿宋_GB2312"/>
          <w:sz w:val="32"/>
          <w:szCs w:val="32"/>
        </w:rPr>
        <w:t>）。年初预算</w:t>
      </w:r>
      <w:r>
        <w:rPr>
          <w:rFonts w:hint="eastAsia" w:eastAsia="仿宋_GB2312"/>
          <w:sz w:val="32"/>
          <w:szCs w:val="32"/>
          <w:u w:val="single"/>
          <w:lang w:val="en-US" w:eastAsia="zh-CN"/>
        </w:rPr>
        <w:t>15.72</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4.95</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46.37</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人员变动，</w:t>
      </w:r>
      <w:r>
        <w:rPr>
          <w:rFonts w:hint="eastAsia" w:eastAsia="仿宋_GB2312"/>
          <w:sz w:val="32"/>
          <w:szCs w:val="32"/>
          <w:lang w:val="en-US" w:eastAsia="zh-CN"/>
        </w:rPr>
        <w:t>本年度新考录参公人员4人</w:t>
      </w:r>
      <w:r>
        <w:rPr>
          <w:rFonts w:eastAsia="仿宋_GB2312"/>
          <w:sz w:val="32"/>
          <w:szCs w:val="32"/>
        </w:rPr>
        <w:t>。</w:t>
      </w:r>
    </w:p>
    <w:p w14:paraId="23245546">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1B8CA4AA">
      <w:pPr>
        <w:pStyle w:val="3"/>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275.64</w:t>
      </w:r>
      <w:r>
        <w:rPr>
          <w:rFonts w:hint="eastAsia" w:eastAsia="仿宋_GB2312" w:cs="仿宋"/>
          <w:sz w:val="32"/>
          <w:szCs w:val="32"/>
          <w:u w:val="single"/>
        </w:rPr>
        <w:t xml:space="preserve"> </w:t>
      </w:r>
      <w:r>
        <w:rPr>
          <w:rFonts w:hint="eastAsia" w:eastAsia="仿宋_GB2312" w:cs="仿宋"/>
          <w:sz w:val="32"/>
          <w:szCs w:val="32"/>
        </w:rPr>
        <w:t>万元，其中：</w:t>
      </w:r>
    </w:p>
    <w:p w14:paraId="3D1EE483">
      <w:pPr>
        <w:pStyle w:val="3"/>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261.06</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53.83万元</w:t>
      </w:r>
      <w:r>
        <w:rPr>
          <w:rFonts w:hint="eastAsia" w:eastAsia="仿宋_GB2312" w:cs="仿宋"/>
          <w:sz w:val="32"/>
          <w:szCs w:val="32"/>
        </w:rPr>
        <w:t>、津贴补贴</w:t>
      </w:r>
      <w:r>
        <w:rPr>
          <w:rFonts w:hint="eastAsia" w:eastAsia="仿宋_GB2312" w:cs="仿宋"/>
          <w:sz w:val="32"/>
          <w:szCs w:val="32"/>
          <w:lang w:val="en-US" w:eastAsia="zh-CN"/>
        </w:rPr>
        <w:t>63.59万元</w:t>
      </w:r>
      <w:r>
        <w:rPr>
          <w:rFonts w:hint="eastAsia" w:eastAsia="仿宋_GB2312" w:cs="仿宋"/>
          <w:sz w:val="32"/>
          <w:szCs w:val="32"/>
        </w:rPr>
        <w:t>、奖金</w:t>
      </w:r>
      <w:r>
        <w:rPr>
          <w:rFonts w:hint="eastAsia" w:eastAsia="仿宋_GB2312" w:cs="仿宋"/>
          <w:sz w:val="32"/>
          <w:szCs w:val="32"/>
          <w:lang w:val="en-US" w:eastAsia="zh-CN"/>
        </w:rPr>
        <w:t>13.60万元</w:t>
      </w:r>
      <w:r>
        <w:rPr>
          <w:rFonts w:hint="eastAsia" w:eastAsia="仿宋_GB2312" w:cs="仿宋"/>
          <w:sz w:val="32"/>
          <w:szCs w:val="32"/>
        </w:rPr>
        <w:t>、机关事业单位基本养老保险缴费</w:t>
      </w:r>
      <w:r>
        <w:rPr>
          <w:rFonts w:hint="eastAsia" w:eastAsia="仿宋_GB2312" w:cs="仿宋"/>
          <w:sz w:val="32"/>
          <w:szCs w:val="32"/>
          <w:lang w:val="en-US" w:eastAsia="zh-CN"/>
        </w:rPr>
        <w:t>18.31万元、职工基本医疗保险缴费10.53万元、其他社会保障缴费0.49万元、</w:t>
      </w:r>
      <w:r>
        <w:rPr>
          <w:rFonts w:hint="eastAsia" w:eastAsia="仿宋_GB2312" w:cs="仿宋"/>
          <w:sz w:val="32"/>
          <w:szCs w:val="32"/>
        </w:rPr>
        <w:t>住房公积金</w:t>
      </w:r>
      <w:r>
        <w:rPr>
          <w:rFonts w:hint="eastAsia" w:eastAsia="仿宋_GB2312" w:cs="仿宋"/>
          <w:sz w:val="32"/>
          <w:szCs w:val="32"/>
          <w:lang w:val="en-US" w:eastAsia="zh-CN"/>
        </w:rPr>
        <w:t>15.72万元</w:t>
      </w:r>
      <w:r>
        <w:rPr>
          <w:rFonts w:hint="eastAsia" w:eastAsia="仿宋_GB2312" w:cs="仿宋"/>
          <w:sz w:val="32"/>
          <w:szCs w:val="32"/>
        </w:rPr>
        <w:t>、其他工资福利支出</w:t>
      </w:r>
      <w:r>
        <w:rPr>
          <w:rFonts w:hint="eastAsia" w:eastAsia="仿宋_GB2312" w:cs="仿宋"/>
          <w:sz w:val="32"/>
          <w:szCs w:val="32"/>
          <w:lang w:val="en-US" w:eastAsia="zh-CN"/>
        </w:rPr>
        <w:t>40.35万元</w:t>
      </w:r>
      <w:r>
        <w:rPr>
          <w:rFonts w:hint="eastAsia" w:eastAsia="仿宋_GB2312" w:cs="仿宋"/>
          <w:sz w:val="32"/>
          <w:szCs w:val="32"/>
        </w:rPr>
        <w:t>、退休费</w:t>
      </w:r>
      <w:r>
        <w:rPr>
          <w:rFonts w:hint="eastAsia" w:eastAsia="仿宋_GB2312" w:cs="仿宋"/>
          <w:sz w:val="32"/>
          <w:szCs w:val="32"/>
          <w:lang w:val="en-US" w:eastAsia="zh-CN"/>
        </w:rPr>
        <w:t>42.28万元</w:t>
      </w:r>
      <w:r>
        <w:rPr>
          <w:rFonts w:hint="eastAsia" w:eastAsia="仿宋_GB2312" w:cs="仿宋"/>
          <w:sz w:val="32"/>
          <w:szCs w:val="32"/>
        </w:rPr>
        <w:t>、</w:t>
      </w:r>
      <w:r>
        <w:rPr>
          <w:rFonts w:hint="eastAsia" w:eastAsia="仿宋_GB2312" w:cs="仿宋"/>
          <w:sz w:val="32"/>
          <w:szCs w:val="32"/>
          <w:lang w:eastAsia="zh-CN"/>
        </w:rPr>
        <w:t>生活补助</w:t>
      </w:r>
      <w:r>
        <w:rPr>
          <w:rFonts w:hint="eastAsia" w:eastAsia="仿宋_GB2312" w:cs="仿宋"/>
          <w:sz w:val="32"/>
          <w:szCs w:val="32"/>
          <w:lang w:val="en-US" w:eastAsia="zh-CN"/>
        </w:rPr>
        <w:t>2.36万元</w:t>
      </w:r>
      <w:r>
        <w:rPr>
          <w:rFonts w:hint="eastAsia" w:eastAsia="仿宋_GB2312" w:cs="仿宋"/>
          <w:sz w:val="32"/>
          <w:szCs w:val="32"/>
        </w:rPr>
        <w:t>等。</w:t>
      </w:r>
    </w:p>
    <w:p w14:paraId="54B8C7A5">
      <w:pPr>
        <w:pStyle w:val="3"/>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14.58</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0.92万元</w:t>
      </w:r>
      <w:r>
        <w:rPr>
          <w:rFonts w:hint="eastAsia" w:eastAsia="仿宋_GB2312" w:cs="仿宋"/>
          <w:sz w:val="32"/>
          <w:szCs w:val="32"/>
        </w:rPr>
        <w:t>、邮电费</w:t>
      </w:r>
      <w:r>
        <w:rPr>
          <w:rFonts w:hint="eastAsia" w:eastAsia="仿宋_GB2312" w:cs="仿宋"/>
          <w:sz w:val="32"/>
          <w:szCs w:val="32"/>
          <w:lang w:val="en-US" w:eastAsia="zh-CN"/>
        </w:rPr>
        <w:t>1.09万元</w:t>
      </w:r>
      <w:r>
        <w:rPr>
          <w:rFonts w:hint="eastAsia" w:eastAsia="仿宋_GB2312" w:cs="仿宋"/>
          <w:sz w:val="32"/>
          <w:szCs w:val="32"/>
        </w:rPr>
        <w:t>、差旅费</w:t>
      </w:r>
      <w:r>
        <w:rPr>
          <w:rFonts w:hint="eastAsia" w:eastAsia="仿宋_GB2312" w:cs="仿宋"/>
          <w:sz w:val="32"/>
          <w:szCs w:val="32"/>
          <w:lang w:val="en-US" w:eastAsia="zh-CN"/>
        </w:rPr>
        <w:t>1.00万元</w:t>
      </w:r>
      <w:r>
        <w:rPr>
          <w:rFonts w:hint="eastAsia" w:eastAsia="仿宋_GB2312" w:cs="仿宋"/>
          <w:sz w:val="32"/>
          <w:szCs w:val="32"/>
        </w:rPr>
        <w:t>、工会经费</w:t>
      </w:r>
      <w:r>
        <w:rPr>
          <w:rFonts w:hint="eastAsia" w:eastAsia="仿宋_GB2312" w:cs="仿宋"/>
          <w:sz w:val="32"/>
          <w:szCs w:val="32"/>
          <w:lang w:val="en-US" w:eastAsia="zh-CN"/>
        </w:rPr>
        <w:t>1.81万元</w:t>
      </w:r>
      <w:r>
        <w:rPr>
          <w:rFonts w:hint="eastAsia" w:eastAsia="仿宋_GB2312" w:cs="仿宋"/>
          <w:sz w:val="32"/>
          <w:szCs w:val="32"/>
        </w:rPr>
        <w:t>、公务用车运行维护费</w:t>
      </w:r>
      <w:r>
        <w:rPr>
          <w:rFonts w:hint="eastAsia" w:eastAsia="仿宋_GB2312" w:cs="仿宋"/>
          <w:sz w:val="32"/>
          <w:szCs w:val="32"/>
          <w:lang w:val="en-US" w:eastAsia="zh-CN"/>
        </w:rPr>
        <w:t>1.00万元</w:t>
      </w:r>
      <w:r>
        <w:rPr>
          <w:rFonts w:hint="eastAsia" w:eastAsia="仿宋_GB2312" w:cs="仿宋"/>
          <w:sz w:val="32"/>
          <w:szCs w:val="32"/>
        </w:rPr>
        <w:t>、其他交通费用</w:t>
      </w:r>
      <w:r>
        <w:rPr>
          <w:rFonts w:hint="eastAsia" w:eastAsia="仿宋_GB2312" w:cs="仿宋"/>
          <w:sz w:val="32"/>
          <w:szCs w:val="32"/>
          <w:lang w:val="en-US" w:eastAsia="zh-CN"/>
        </w:rPr>
        <w:t>8.28万元</w:t>
      </w:r>
      <w:r>
        <w:rPr>
          <w:rFonts w:hint="eastAsia" w:eastAsia="仿宋_GB2312" w:cs="仿宋"/>
          <w:sz w:val="32"/>
          <w:szCs w:val="32"/>
        </w:rPr>
        <w:t>、其他商品和服务支出</w:t>
      </w:r>
      <w:r>
        <w:rPr>
          <w:rFonts w:hint="eastAsia" w:eastAsia="仿宋_GB2312" w:cs="仿宋"/>
          <w:sz w:val="32"/>
          <w:szCs w:val="32"/>
          <w:lang w:val="en-US" w:eastAsia="zh-CN"/>
        </w:rPr>
        <w:t>0.48万元</w:t>
      </w:r>
      <w:r>
        <w:rPr>
          <w:rFonts w:hint="eastAsia" w:eastAsia="仿宋_GB2312" w:cs="仿宋"/>
          <w:sz w:val="32"/>
          <w:szCs w:val="32"/>
        </w:rPr>
        <w:t>等。</w:t>
      </w:r>
    </w:p>
    <w:p w14:paraId="53E71892">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447560FB">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7.47</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eastAsia="仿宋_GB2312"/>
          <w:sz w:val="32"/>
          <w:szCs w:val="32"/>
          <w:u w:val="single"/>
        </w:rPr>
        <w:tab/>
      </w:r>
      <w:r>
        <w:rPr>
          <w:rFonts w:hint="eastAsia" w:eastAsia="仿宋_GB2312"/>
          <w:sz w:val="32"/>
          <w:szCs w:val="32"/>
          <w:u w:val="single"/>
          <w:lang w:val="en-US" w:eastAsia="zh-CN"/>
        </w:rPr>
        <w:t>6.97</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93.30</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0.5</w:t>
      </w:r>
      <w:r>
        <w:rPr>
          <w:rFonts w:eastAsia="仿宋_GB2312"/>
          <w:sz w:val="32"/>
          <w:szCs w:val="32"/>
        </w:rPr>
        <w:t>万元，占</w:t>
      </w:r>
      <w:r>
        <w:rPr>
          <w:rFonts w:hint="eastAsia" w:eastAsia="仿宋_GB2312"/>
          <w:sz w:val="32"/>
          <w:szCs w:val="32"/>
          <w:u w:val="single"/>
          <w:lang w:val="en-US" w:eastAsia="zh-CN"/>
        </w:rPr>
        <w:t>6.69</w:t>
      </w:r>
      <w:r>
        <w:rPr>
          <w:rFonts w:hint="eastAsia" w:ascii="仿宋_GB2312" w:hAnsi="仿宋_GB2312" w:eastAsia="仿宋_GB2312"/>
          <w:sz w:val="32"/>
          <w:szCs w:val="32"/>
        </w:rPr>
        <w:t>%</w:t>
      </w:r>
      <w:r>
        <w:rPr>
          <w:rFonts w:eastAsia="仿宋_GB2312"/>
          <w:sz w:val="32"/>
          <w:szCs w:val="32"/>
        </w:rPr>
        <w:t>。具体情况如下：</w:t>
      </w:r>
    </w:p>
    <w:p w14:paraId="33D03385">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7.47</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hint="eastAsia" w:eastAsia="仿宋_GB2312"/>
          <w:sz w:val="32"/>
          <w:szCs w:val="32"/>
          <w:u w:val="single"/>
          <w:lang w:val="en-US" w:eastAsia="zh-CN"/>
        </w:rPr>
        <w:t>0</w:t>
      </w:r>
      <w:r>
        <w:rPr>
          <w:rFonts w:eastAsia="仿宋_GB2312"/>
          <w:spacing w:val="-6"/>
          <w:sz w:val="32"/>
          <w:szCs w:val="32"/>
        </w:rPr>
        <w:t>万元，</w:t>
      </w:r>
      <w:r>
        <w:rPr>
          <w:rFonts w:eastAsia="仿宋_GB2312"/>
          <w:sz w:val="32"/>
          <w:szCs w:val="32"/>
        </w:rPr>
        <w:t>增长（减少）</w:t>
      </w:r>
      <w:r>
        <w:rPr>
          <w:rFonts w:hint="eastAsia" w:eastAsia="仿宋_GB2312"/>
          <w:sz w:val="32"/>
          <w:szCs w:val="32"/>
          <w:u w:val="single"/>
          <w:lang w:val="en-US" w:eastAsia="zh-CN"/>
        </w:rPr>
        <w:t xml:space="preserve"> 0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280980F8">
      <w:pPr>
        <w:pStyle w:val="3"/>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eastAsia="zh-CN"/>
        </w:rPr>
        <w:t>与上年预算数相同</w:t>
      </w:r>
      <w:r>
        <w:rPr>
          <w:rFonts w:eastAsia="仿宋_GB2312"/>
          <w:sz w:val="32"/>
          <w:szCs w:val="32"/>
        </w:rPr>
        <w:t>。</w:t>
      </w:r>
    </w:p>
    <w:p w14:paraId="02043D9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6.97</w:t>
      </w:r>
      <w:r>
        <w:rPr>
          <w:rFonts w:eastAsia="仿宋_GB2312"/>
          <w:sz w:val="32"/>
          <w:szCs w:val="32"/>
          <w:u w:val="single"/>
        </w:rPr>
        <w:t xml:space="preserve"> </w:t>
      </w:r>
      <w:r>
        <w:rPr>
          <w:rFonts w:eastAsia="仿宋_GB2312"/>
          <w:sz w:val="32"/>
          <w:szCs w:val="32"/>
        </w:rPr>
        <w:t>万元。其中：</w:t>
      </w:r>
    </w:p>
    <w:p w14:paraId="1012CB84">
      <w:pPr>
        <w:pStyle w:val="3"/>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 xml:space="preserve"> 0</w:t>
      </w:r>
      <w:r>
        <w:rPr>
          <w:rFonts w:eastAsia="仿宋_GB2312"/>
          <w:sz w:val="32"/>
          <w:szCs w:val="32"/>
          <w:u w:val="single"/>
        </w:rPr>
        <w:t xml:space="preserve"> </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eastAsia="zh-CN"/>
        </w:rPr>
        <w:t>与上年预算数相同</w:t>
      </w:r>
      <w:r>
        <w:rPr>
          <w:rFonts w:eastAsia="仿宋_GB2312"/>
          <w:sz w:val="32"/>
          <w:szCs w:val="32"/>
        </w:rPr>
        <w:t>。</w:t>
      </w:r>
    </w:p>
    <w:p w14:paraId="0F2A0DFD">
      <w:pPr>
        <w:pStyle w:val="3"/>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6.97</w:t>
      </w:r>
      <w:r>
        <w:rPr>
          <w:rFonts w:eastAsia="仿宋_GB2312"/>
          <w:sz w:val="32"/>
          <w:szCs w:val="32"/>
        </w:rPr>
        <w:t>万元，比上年预算减少</w:t>
      </w:r>
      <w:r>
        <w:rPr>
          <w:rFonts w:eastAsia="仿宋_GB2312"/>
          <w:sz w:val="32"/>
          <w:szCs w:val="32"/>
          <w:u w:val="single"/>
        </w:rPr>
        <w:tab/>
      </w:r>
      <w:r>
        <w:rPr>
          <w:rFonts w:hint="eastAsia" w:eastAsia="仿宋_GB2312"/>
          <w:sz w:val="32"/>
          <w:szCs w:val="32"/>
          <w:u w:val="single"/>
          <w:lang w:val="en-US" w:eastAsia="zh-CN"/>
        </w:rPr>
        <w:t>0.2</w:t>
      </w:r>
      <w:r>
        <w:rPr>
          <w:rFonts w:eastAsia="仿宋_GB2312"/>
          <w:sz w:val="32"/>
          <w:szCs w:val="32"/>
        </w:rPr>
        <w:t xml:space="preserve"> 万元，主要原因</w:t>
      </w:r>
      <w:r>
        <w:rPr>
          <w:rFonts w:hint="eastAsia" w:eastAsia="仿宋_GB2312"/>
          <w:sz w:val="32"/>
          <w:szCs w:val="32"/>
          <w:lang w:eastAsia="zh-CN"/>
        </w:rPr>
        <w:t>是公车运行维护费年初预算数调整</w:t>
      </w:r>
      <w:r>
        <w:rPr>
          <w:rFonts w:hint="eastAsia" w:eastAsia="仿宋_GB2312"/>
          <w:sz w:val="32"/>
          <w:szCs w:val="32"/>
          <w:lang w:val="en-US" w:eastAsia="zh-CN"/>
        </w:rPr>
        <w:t>0.2万元至公务接待费中</w:t>
      </w:r>
      <w:r>
        <w:rPr>
          <w:rFonts w:eastAsia="仿宋_GB2312"/>
          <w:sz w:val="32"/>
          <w:szCs w:val="32"/>
        </w:rPr>
        <w:t>。</w:t>
      </w:r>
    </w:p>
    <w:p w14:paraId="34A9A097">
      <w:pPr>
        <w:pStyle w:val="3"/>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u w:val="single"/>
          <w:lang w:val="en-US" w:eastAsia="zh-CN"/>
        </w:rPr>
        <w:t>0.5</w:t>
      </w:r>
      <w:r>
        <w:rPr>
          <w:rFonts w:eastAsia="仿宋_GB2312"/>
          <w:sz w:val="32"/>
          <w:szCs w:val="32"/>
        </w:rPr>
        <w:t>万元，比上年预算增加</w:t>
      </w:r>
      <w:r>
        <w:rPr>
          <w:rFonts w:hint="eastAsia" w:eastAsia="仿宋_GB2312"/>
          <w:sz w:val="32"/>
          <w:szCs w:val="32"/>
          <w:u w:val="single"/>
          <w:lang w:val="en-US" w:eastAsia="zh-CN"/>
        </w:rPr>
        <w:t>0.2</w:t>
      </w:r>
      <w:r>
        <w:rPr>
          <w:rFonts w:eastAsia="仿宋_GB2312"/>
          <w:sz w:val="32"/>
          <w:szCs w:val="32"/>
        </w:rPr>
        <w:t>万元，主要原因</w:t>
      </w:r>
      <w:r>
        <w:rPr>
          <w:rFonts w:hint="eastAsia" w:eastAsia="仿宋_GB2312"/>
          <w:sz w:val="32"/>
          <w:szCs w:val="32"/>
          <w:lang w:eastAsia="zh-CN"/>
        </w:rPr>
        <w:t>是公车运行维护费年初预算数调整</w:t>
      </w:r>
      <w:r>
        <w:rPr>
          <w:rFonts w:hint="eastAsia" w:eastAsia="仿宋_GB2312"/>
          <w:sz w:val="32"/>
          <w:szCs w:val="32"/>
          <w:lang w:val="en-US" w:eastAsia="zh-CN"/>
        </w:rPr>
        <w:t>0.2万元至公务接待费中</w:t>
      </w:r>
      <w:r>
        <w:rPr>
          <w:rFonts w:eastAsia="仿宋_GB2312"/>
          <w:sz w:val="32"/>
          <w:szCs w:val="32"/>
        </w:rPr>
        <w:t>。</w:t>
      </w:r>
    </w:p>
    <w:p w14:paraId="62B70F25">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0F125BBB">
      <w:pPr>
        <w:pStyle w:val="3"/>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年度政府性基金支出预算支出</w:t>
      </w:r>
      <w:r>
        <w:rPr>
          <w:rFonts w:eastAsia="仿宋_GB2312"/>
          <w:sz w:val="32"/>
          <w:szCs w:val="32"/>
          <w:u w:val="single"/>
        </w:rPr>
        <w:tab/>
      </w:r>
      <w:r>
        <w:rPr>
          <w:rFonts w:hint="eastAsia" w:eastAsia="仿宋_GB2312"/>
          <w:sz w:val="32"/>
          <w:szCs w:val="32"/>
          <w:u w:val="single"/>
          <w:lang w:val="en-US" w:eastAsia="zh-CN"/>
        </w:rPr>
        <w:t>100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ab/>
      </w:r>
      <w:r>
        <w:rPr>
          <w:rFonts w:hint="eastAsia" w:eastAsia="仿宋_GB2312"/>
          <w:sz w:val="32"/>
          <w:szCs w:val="32"/>
          <w:u w:val="single"/>
          <w:lang w:val="en-US" w:eastAsia="zh-CN"/>
        </w:rPr>
        <w:t>410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80.39</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lang w:eastAsia="zh-CN"/>
        </w:rPr>
        <w:t>本年</w:t>
      </w:r>
      <w:r>
        <w:rPr>
          <w:rFonts w:hint="eastAsia" w:eastAsia="仿宋_GB2312"/>
          <w:sz w:val="32"/>
          <w:szCs w:val="32"/>
          <w:lang w:val="en-US" w:eastAsia="zh-CN"/>
        </w:rPr>
        <w:t>梧桐树失房补偿项目列入年初预算100元，较上年减少410万元</w:t>
      </w:r>
      <w:r>
        <w:rPr>
          <w:rFonts w:eastAsia="仿宋_GB2312"/>
          <w:sz w:val="32"/>
          <w:szCs w:val="32"/>
        </w:rPr>
        <w:t>。</w:t>
      </w:r>
    </w:p>
    <w:p w14:paraId="05872911">
      <w:pPr>
        <w:pStyle w:val="3"/>
        <w:spacing w:after="0" w:line="600" w:lineRule="exact"/>
        <w:ind w:left="17" w:leftChars="8" w:firstLine="640" w:firstLineChars="200"/>
        <w:rPr>
          <w:rFonts w:eastAsia="仿宋_GB2312"/>
          <w:sz w:val="32"/>
          <w:szCs w:val="32"/>
        </w:rPr>
      </w:pPr>
      <w:r>
        <w:rPr>
          <w:rFonts w:eastAsia="仿宋_GB2312"/>
          <w:sz w:val="32"/>
          <w:szCs w:val="32"/>
        </w:rPr>
        <w:t>其中：</w:t>
      </w:r>
    </w:p>
    <w:p w14:paraId="5F144896">
      <w:pPr>
        <w:pStyle w:val="3"/>
        <w:spacing w:after="0" w:line="600" w:lineRule="exact"/>
        <w:ind w:left="17" w:leftChars="8" w:firstLine="640" w:firstLineChars="200"/>
        <w:rPr>
          <w:rFonts w:eastAsia="仿宋_GB2312"/>
          <w:sz w:val="32"/>
          <w:szCs w:val="32"/>
        </w:rPr>
      </w:pPr>
      <w:r>
        <w:rPr>
          <w:rFonts w:eastAsia="仿宋_GB2312"/>
          <w:sz w:val="32"/>
          <w:szCs w:val="32"/>
        </w:rPr>
        <w:t>1．城乡社区支出（</w:t>
      </w:r>
      <w:r>
        <w:rPr>
          <w:rFonts w:hint="eastAsia" w:eastAsia="仿宋_GB2312"/>
          <w:sz w:val="32"/>
          <w:szCs w:val="32"/>
          <w:lang w:val="en-US" w:eastAsia="zh-CN"/>
        </w:rPr>
        <w:t>212</w:t>
      </w:r>
      <w:r>
        <w:rPr>
          <w:rFonts w:eastAsia="仿宋_GB2312"/>
          <w:sz w:val="32"/>
          <w:szCs w:val="32"/>
        </w:rPr>
        <w:t>）</w:t>
      </w:r>
      <w:r>
        <w:rPr>
          <w:rFonts w:hint="eastAsia" w:eastAsia="仿宋_GB2312"/>
          <w:sz w:val="32"/>
          <w:szCs w:val="32"/>
          <w:lang w:val="en-US" w:eastAsia="zh-CN"/>
        </w:rPr>
        <w:t>国有土地使用权出让收入安排的支出</w:t>
      </w:r>
      <w:r>
        <w:rPr>
          <w:rFonts w:eastAsia="仿宋_GB2312"/>
          <w:sz w:val="32"/>
          <w:szCs w:val="32"/>
        </w:rPr>
        <w:t>（</w:t>
      </w:r>
      <w:r>
        <w:rPr>
          <w:rFonts w:hint="eastAsia" w:eastAsia="仿宋_GB2312"/>
          <w:sz w:val="32"/>
          <w:szCs w:val="32"/>
          <w:lang w:val="en-US" w:eastAsia="zh-CN"/>
        </w:rPr>
        <w:t>21208</w:t>
      </w:r>
      <w:r>
        <w:rPr>
          <w:rFonts w:eastAsia="仿宋_GB2312"/>
          <w:sz w:val="32"/>
          <w:szCs w:val="32"/>
        </w:rPr>
        <w:t>）</w:t>
      </w:r>
      <w:r>
        <w:rPr>
          <w:rFonts w:hint="eastAsia" w:eastAsia="仿宋_GB2312"/>
          <w:sz w:val="32"/>
          <w:szCs w:val="32"/>
          <w:lang w:val="en-US" w:eastAsia="zh-CN"/>
        </w:rPr>
        <w:t>征地和拆迁补偿支出</w:t>
      </w:r>
      <w:r>
        <w:rPr>
          <w:rFonts w:eastAsia="仿宋_GB2312"/>
          <w:sz w:val="32"/>
          <w:szCs w:val="32"/>
        </w:rPr>
        <w:t>（</w:t>
      </w:r>
      <w:r>
        <w:rPr>
          <w:rFonts w:hint="eastAsia" w:eastAsia="仿宋_GB2312"/>
          <w:sz w:val="32"/>
          <w:szCs w:val="32"/>
          <w:lang w:val="en-US" w:eastAsia="zh-CN"/>
        </w:rPr>
        <w:t>2120801</w:t>
      </w:r>
      <w:r>
        <w:rPr>
          <w:rFonts w:eastAsia="仿宋_GB2312"/>
          <w:sz w:val="32"/>
          <w:szCs w:val="32"/>
        </w:rPr>
        <w:t>）支出</w:t>
      </w:r>
      <w:r>
        <w:rPr>
          <w:rFonts w:eastAsia="仿宋_GB2312"/>
          <w:sz w:val="32"/>
          <w:szCs w:val="32"/>
          <w:u w:val="single"/>
        </w:rPr>
        <w:tab/>
      </w:r>
      <w:r>
        <w:rPr>
          <w:rFonts w:hint="eastAsia" w:eastAsia="仿宋_GB2312"/>
          <w:sz w:val="32"/>
          <w:szCs w:val="32"/>
          <w:u w:val="single"/>
          <w:lang w:val="en-US" w:eastAsia="zh-CN"/>
        </w:rPr>
        <w:t>100</w:t>
      </w:r>
      <w:r>
        <w:rPr>
          <w:rFonts w:eastAsia="仿宋_GB2312"/>
          <w:sz w:val="32"/>
          <w:szCs w:val="32"/>
        </w:rPr>
        <w:t>万元，主要是用于</w:t>
      </w:r>
      <w:r>
        <w:rPr>
          <w:rFonts w:hint="eastAsia" w:eastAsia="仿宋_GB2312"/>
          <w:sz w:val="32"/>
          <w:szCs w:val="32"/>
          <w:lang w:val="en-US" w:eastAsia="zh-CN"/>
        </w:rPr>
        <w:t>梧桐树失房补偿资金100万元</w:t>
      </w:r>
      <w:r>
        <w:rPr>
          <w:rFonts w:eastAsia="仿宋_GB2312"/>
          <w:sz w:val="32"/>
          <w:szCs w:val="32"/>
        </w:rPr>
        <w:t>。</w:t>
      </w:r>
    </w:p>
    <w:p w14:paraId="3996C345">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7B77B152">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万元，增长</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cstheme="minorBidi"/>
          <w:sz w:val="32"/>
          <w:szCs w:val="32"/>
          <w:lang w:eastAsia="zh-CN"/>
        </w:rPr>
        <w:t>：</w:t>
      </w:r>
      <w:r>
        <w:rPr>
          <w:rFonts w:hint="eastAsia" w:eastAsia="仿宋_GB2312" w:cstheme="minorBidi"/>
          <w:b w:val="0"/>
          <w:bCs/>
          <w:color w:val="auto"/>
          <w:sz w:val="32"/>
          <w:szCs w:val="32"/>
        </w:rPr>
        <w:t>本单位无国有资本经营预算支出</w:t>
      </w:r>
      <w:r>
        <w:rPr>
          <w:rFonts w:hint="eastAsia" w:eastAsia="仿宋_GB2312" w:cstheme="minorBidi"/>
          <w:sz w:val="32"/>
          <w:szCs w:val="32"/>
        </w:rPr>
        <w:t>。</w:t>
      </w:r>
    </w:p>
    <w:p w14:paraId="0B5DCA0C">
      <w:pPr>
        <w:spacing w:line="600" w:lineRule="exact"/>
        <w:ind w:firstLine="640" w:firstLineChars="200"/>
        <w:rPr>
          <w:rFonts w:eastAsia="仿宋_GB2312" w:cstheme="minorBidi"/>
          <w:sz w:val="32"/>
          <w:szCs w:val="32"/>
        </w:rPr>
      </w:pPr>
      <w:r>
        <w:rPr>
          <w:rFonts w:hint="eastAsia" w:eastAsia="仿宋_GB2312" w:cstheme="minorBidi"/>
          <w:sz w:val="32"/>
          <w:szCs w:val="32"/>
        </w:rPr>
        <w:t>其中：</w:t>
      </w:r>
    </w:p>
    <w:p w14:paraId="5E6C9A28">
      <w:pPr>
        <w:spacing w:line="600" w:lineRule="exact"/>
        <w:ind w:firstLine="640" w:firstLineChars="200"/>
        <w:rPr>
          <w:rFonts w:hint="eastAsia" w:eastAsia="仿宋_GB2312" w:cstheme="minorBidi"/>
          <w:color w:val="FF0000"/>
          <w:sz w:val="32"/>
          <w:szCs w:val="32"/>
          <w:lang w:eastAsia="zh-CN"/>
        </w:rPr>
      </w:pPr>
      <w:r>
        <w:rPr>
          <w:rFonts w:hint="eastAsia" w:eastAsia="仿宋_GB2312" w:cstheme="minorBidi"/>
          <w:sz w:val="32"/>
          <w:szCs w:val="32"/>
        </w:rPr>
        <w:t>1．国有资本经营预算支出（类）解决历史遗留问题及改革成本支出（款）“三供一业”移交补助支出（项）支出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万元，主要是用于</w:t>
      </w:r>
      <w:r>
        <w:rPr>
          <w:rFonts w:hint="eastAsia" w:eastAsia="仿宋_GB2312" w:cstheme="minorBidi"/>
          <w:b w:val="0"/>
          <w:bCs/>
          <w:color w:val="auto"/>
          <w:sz w:val="32"/>
          <w:szCs w:val="32"/>
        </w:rPr>
        <w:t>本单位无国有资本经营预算支出</w:t>
      </w:r>
      <w:r>
        <w:rPr>
          <w:rFonts w:hint="eastAsia" w:eastAsia="仿宋_GB2312" w:cstheme="minorBidi"/>
          <w:sz w:val="32"/>
          <w:szCs w:val="32"/>
        </w:rPr>
        <w:t>。</w:t>
      </w:r>
    </w:p>
    <w:p w14:paraId="2898C7C3">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7535CC00">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 xml:space="preserve">3 </w:t>
      </w:r>
      <w:r>
        <w:rPr>
          <w:rFonts w:eastAsia="仿宋_GB2312"/>
          <w:sz w:val="32"/>
          <w:szCs w:val="32"/>
          <w:u w:val="single"/>
        </w:rPr>
        <w:t xml:space="preserve"> </w:t>
      </w:r>
      <w:r>
        <w:rPr>
          <w:rFonts w:eastAsia="仿宋_GB2312"/>
          <w:sz w:val="32"/>
          <w:szCs w:val="32"/>
        </w:rPr>
        <w:t>个，项目预算总金额</w:t>
      </w:r>
      <w:r>
        <w:rPr>
          <w:rFonts w:hint="eastAsia" w:eastAsia="仿宋_GB2312"/>
          <w:sz w:val="32"/>
          <w:szCs w:val="32"/>
          <w:lang w:val="en-US" w:eastAsia="zh-CN"/>
        </w:rPr>
        <w:t xml:space="preserve"> </w:t>
      </w:r>
      <w:r>
        <w:rPr>
          <w:rFonts w:hint="eastAsia" w:eastAsia="仿宋_GB2312"/>
          <w:sz w:val="32"/>
          <w:szCs w:val="32"/>
          <w:u w:val="single"/>
          <w:lang w:val="en-US" w:eastAsia="zh-CN"/>
        </w:rPr>
        <w:t>122.00</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 xml:space="preserve">122.00 </w:t>
      </w:r>
      <w:r>
        <w:rPr>
          <w:rFonts w:eastAsia="仿宋_GB2312"/>
          <w:sz w:val="32"/>
          <w:szCs w:val="32"/>
        </w:rPr>
        <w:t>万元，财政拨款结转结余</w:t>
      </w:r>
      <w:r>
        <w:rPr>
          <w:rFonts w:hint="eastAsia" w:eastAsia="仿宋_GB2312"/>
          <w:sz w:val="32"/>
          <w:szCs w:val="32"/>
          <w:u w:val="single"/>
          <w:lang w:val="en-US" w:eastAsia="zh-CN"/>
        </w:rPr>
        <w:t>0</w:t>
      </w:r>
      <w:r>
        <w:rPr>
          <w:rFonts w:eastAsia="仿宋_GB2312"/>
          <w:sz w:val="32"/>
          <w:szCs w:val="32"/>
        </w:rPr>
        <w:t>万元，财政专户管理资金</w:t>
      </w:r>
      <w:r>
        <w:rPr>
          <w:rFonts w:hint="eastAsia" w:eastAsia="仿宋_GB2312"/>
          <w:sz w:val="32"/>
          <w:szCs w:val="32"/>
          <w:u w:val="single"/>
          <w:lang w:val="en-US" w:eastAsia="zh-CN"/>
        </w:rPr>
        <w:t xml:space="preserve"> 0</w:t>
      </w:r>
      <w:r>
        <w:rPr>
          <w:rFonts w:eastAsia="仿宋_GB2312"/>
          <w:sz w:val="32"/>
          <w:szCs w:val="32"/>
        </w:rPr>
        <w:t>万元，单位资金</w:t>
      </w:r>
      <w:r>
        <w:rPr>
          <w:rFonts w:hint="eastAsia" w:eastAsia="仿宋_GB2312"/>
          <w:sz w:val="32"/>
          <w:szCs w:val="32"/>
          <w:u w:val="single"/>
          <w:lang w:val="en-US" w:eastAsia="zh-CN"/>
        </w:rPr>
        <w:t xml:space="preserve"> 0</w:t>
      </w:r>
      <w:r>
        <w:rPr>
          <w:rFonts w:eastAsia="仿宋_GB2312"/>
          <w:sz w:val="32"/>
          <w:szCs w:val="32"/>
          <w:u w:val="single"/>
        </w:rPr>
        <w:t xml:space="preserve"> </w:t>
      </w:r>
      <w:r>
        <w:rPr>
          <w:rFonts w:eastAsia="仿宋_GB2312"/>
          <w:sz w:val="32"/>
          <w:szCs w:val="32"/>
        </w:rPr>
        <w:t>万元。</w:t>
      </w:r>
    </w:p>
    <w:p w14:paraId="495D103D">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86F9A03">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14.58</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w:t>
      </w:r>
      <w:r>
        <w:rPr>
          <w:rFonts w:hint="eastAsia" w:eastAsia="仿宋_GB2312"/>
          <w:sz w:val="32"/>
          <w:szCs w:val="32"/>
          <w:lang w:eastAsia="zh-CN"/>
        </w:rPr>
        <w:t>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3.68</w:t>
      </w:r>
      <w:r>
        <w:rPr>
          <w:rFonts w:eastAsia="仿宋_GB2312"/>
          <w:sz w:val="32"/>
          <w:szCs w:val="32"/>
          <w:u w:val="single"/>
        </w:rPr>
        <w:t xml:space="preserve"> </w:t>
      </w:r>
      <w:r>
        <w:rPr>
          <w:rFonts w:eastAsia="仿宋_GB2312"/>
          <w:sz w:val="32"/>
          <w:szCs w:val="32"/>
        </w:rPr>
        <w:t>万元，增长</w:t>
      </w:r>
      <w:r>
        <w:rPr>
          <w:rFonts w:hint="eastAsia" w:eastAsia="仿宋_GB2312"/>
          <w:sz w:val="32"/>
          <w:szCs w:val="32"/>
          <w:u w:val="single"/>
          <w:lang w:val="en-US" w:eastAsia="zh-CN"/>
        </w:rPr>
        <w:t>33.76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人员变动，本年度新增参公人员</w:t>
      </w:r>
      <w:r>
        <w:rPr>
          <w:rFonts w:hint="eastAsia" w:eastAsia="仿宋_GB2312"/>
          <w:sz w:val="32"/>
          <w:szCs w:val="32"/>
          <w:lang w:val="en-US" w:eastAsia="zh-CN"/>
        </w:rPr>
        <w:t>4人，工会经费及其他交通费用增加。</w:t>
      </w:r>
    </w:p>
    <w:p w14:paraId="259EAA6F">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7B28FE3B">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rPr>
        <w:t>万元、拟购买服务支出</w:t>
      </w:r>
      <w:r>
        <w:rPr>
          <w:rFonts w:hint="eastAsia" w:eastAsia="仿宋_GB2312"/>
          <w:sz w:val="32"/>
          <w:szCs w:val="32"/>
          <w:u w:val="single"/>
          <w:lang w:val="en-US" w:eastAsia="zh-CN"/>
        </w:rPr>
        <w:t>1</w:t>
      </w:r>
      <w:r>
        <w:rPr>
          <w:rFonts w:eastAsia="仿宋_GB2312"/>
          <w:sz w:val="32"/>
          <w:szCs w:val="32"/>
        </w:rPr>
        <w:t>万元。</w:t>
      </w:r>
    </w:p>
    <w:p w14:paraId="2DBE4954">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26503461">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u w:val="none"/>
          <w:lang w:val="en-US" w:eastAsia="zh-CN"/>
        </w:rPr>
        <w:t>2026</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辆、执法执勤用车</w:t>
      </w:r>
      <w:r>
        <w:rPr>
          <w:rFonts w:hint="eastAsia" w:eastAsia="仿宋_GB2312"/>
          <w:sz w:val="32"/>
          <w:szCs w:val="32"/>
          <w:u w:val="single"/>
          <w:lang w:val="en-US" w:eastAsia="zh-CN"/>
        </w:rPr>
        <w:t xml:space="preserve"> 0</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台（套），单价100万元（含）以上的专用设备</w:t>
      </w:r>
      <w:r>
        <w:rPr>
          <w:rFonts w:hint="eastAsia" w:eastAsia="仿宋_GB2312"/>
          <w:sz w:val="32"/>
          <w:szCs w:val="32"/>
          <w:u w:val="single"/>
          <w:lang w:val="en-US" w:eastAsia="zh-CN"/>
        </w:rPr>
        <w:t xml:space="preserve"> 0</w:t>
      </w:r>
      <w:r>
        <w:rPr>
          <w:rFonts w:eastAsia="仿宋_GB2312"/>
          <w:sz w:val="32"/>
          <w:szCs w:val="32"/>
          <w:u w:val="single"/>
        </w:rPr>
        <w:t xml:space="preserve"> </w:t>
      </w:r>
      <w:r>
        <w:rPr>
          <w:rFonts w:eastAsia="仿宋_GB2312"/>
          <w:sz w:val="32"/>
          <w:szCs w:val="32"/>
        </w:rPr>
        <w:t>台（套）。</w:t>
      </w:r>
    </w:p>
    <w:p w14:paraId="2CD88E06">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37BAA2CB">
      <w:pPr>
        <w:spacing w:line="600" w:lineRule="exact"/>
        <w:ind w:firstLine="640" w:firstLineChars="200"/>
        <w:rPr>
          <w:rFonts w:hint="eastAsia" w:eastAsia="仿宋_GB2312" w:cstheme="minorBidi"/>
          <w:sz w:val="32"/>
          <w:szCs w:val="32"/>
        </w:rPr>
      </w:pPr>
      <w:r>
        <w:rPr>
          <w:rFonts w:hint="eastAsia" w:ascii="仿宋_GB2312" w:hAnsi="仿宋_GB2312" w:eastAsia="仿宋_GB2312" w:cs="仿宋"/>
          <w:sz w:val="32"/>
          <w:szCs w:val="32"/>
          <w:u w:val="single"/>
          <w:lang w:eastAsia="zh-CN"/>
        </w:rPr>
        <w:t>额尔古纳市住房和城乡建设事业发展中心</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3</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lang w:val="en-US" w:eastAsia="zh-CN"/>
        </w:rPr>
        <w:t>3</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lang w:val="en-US" w:eastAsia="zh-CN"/>
        </w:rPr>
        <w:t>122.00</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01E2CDDF">
      <w:pPr>
        <w:pStyle w:val="2"/>
        <w:rPr>
          <w:rFonts w:hint="eastAsia" w:eastAsia="仿宋_GB2312" w:cstheme="minorBidi"/>
          <w:sz w:val="32"/>
          <w:szCs w:val="32"/>
        </w:rPr>
      </w:pPr>
    </w:p>
    <w:p w14:paraId="5163CC59">
      <w:pPr>
        <w:rPr>
          <w:rFonts w:hint="eastAsia" w:eastAsia="仿宋_GB2312" w:cstheme="minorBidi"/>
          <w:sz w:val="32"/>
          <w:szCs w:val="32"/>
        </w:rPr>
      </w:pPr>
    </w:p>
    <w:p w14:paraId="269931AE">
      <w:pPr>
        <w:pStyle w:val="2"/>
        <w:rPr>
          <w:rFonts w:hint="eastAsia" w:eastAsia="仿宋_GB2312" w:cstheme="minorBidi"/>
          <w:sz w:val="32"/>
          <w:szCs w:val="32"/>
        </w:rPr>
      </w:pPr>
    </w:p>
    <w:p w14:paraId="6C5BBC84">
      <w:pPr>
        <w:rPr>
          <w:rFonts w:hint="eastAsia" w:eastAsia="仿宋_GB2312" w:cstheme="minorBidi"/>
          <w:sz w:val="32"/>
          <w:szCs w:val="32"/>
        </w:rPr>
      </w:pPr>
    </w:p>
    <w:p w14:paraId="6F7DB787">
      <w:pPr>
        <w:pStyle w:val="2"/>
        <w:rPr>
          <w:rFonts w:hint="eastAsia" w:eastAsia="仿宋_GB2312" w:cstheme="minorBidi"/>
          <w:sz w:val="32"/>
          <w:szCs w:val="32"/>
        </w:rPr>
      </w:pPr>
    </w:p>
    <w:p w14:paraId="542B42C8">
      <w:pPr>
        <w:rPr>
          <w:rFonts w:hint="eastAsia" w:eastAsia="仿宋_GB2312" w:cstheme="minorBidi"/>
          <w:sz w:val="32"/>
          <w:szCs w:val="32"/>
        </w:rPr>
      </w:pPr>
    </w:p>
    <w:p w14:paraId="61936B6C">
      <w:pPr>
        <w:pStyle w:val="2"/>
        <w:rPr>
          <w:rFonts w:hint="eastAsia"/>
        </w:rPr>
      </w:pPr>
    </w:p>
    <w:p w14:paraId="7D0F5B8D">
      <w:pPr>
        <w:pStyle w:val="2"/>
        <w:ind w:left="0" w:leftChars="0" w:firstLine="0" w:firstLineChars="0"/>
        <w:rPr>
          <w:rFonts w:hint="eastAsia" w:eastAsia="仿宋_GB2312" w:cstheme="minorBidi"/>
          <w:sz w:val="32"/>
          <w:szCs w:val="32"/>
        </w:rPr>
      </w:pPr>
    </w:p>
    <w:p w14:paraId="688E544B">
      <w:pPr>
        <w:rPr>
          <w:rFonts w:hint="eastAsia"/>
        </w:rPr>
      </w:pPr>
    </w:p>
    <w:p w14:paraId="3F7B4500">
      <w:pPr>
        <w:rPr>
          <w:rFonts w:hint="eastAsia"/>
        </w:rPr>
      </w:pPr>
    </w:p>
    <w:tbl>
      <w:tblPr>
        <w:tblStyle w:val="8"/>
        <w:tblW w:w="92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9"/>
        <w:gridCol w:w="560"/>
        <w:gridCol w:w="782"/>
        <w:gridCol w:w="1121"/>
        <w:gridCol w:w="732"/>
        <w:gridCol w:w="863"/>
        <w:gridCol w:w="890"/>
        <w:gridCol w:w="750"/>
        <w:gridCol w:w="731"/>
        <w:gridCol w:w="706"/>
        <w:gridCol w:w="638"/>
        <w:gridCol w:w="835"/>
      </w:tblGrid>
      <w:tr w14:paraId="06222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9060"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A95BC25">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项目支出绩效自评表(2026年度）</w:t>
            </w:r>
          </w:p>
        </w:tc>
      </w:tr>
      <w:tr w14:paraId="112CF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0AC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79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0360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公租房维修</w:t>
            </w:r>
          </w:p>
        </w:tc>
      </w:tr>
      <w:tr w14:paraId="738FB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jc w:val="center"/>
        </w:trPr>
        <w:tc>
          <w:tcPr>
            <w:tcW w:w="11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314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4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DEE6B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额尔古纳市住房和城乡建设局（部门）</w:t>
            </w:r>
          </w:p>
        </w:tc>
        <w:tc>
          <w:tcPr>
            <w:tcW w:w="16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BD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2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6673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额尔古纳市住房和城乡建设事业发展中心</w:t>
            </w:r>
          </w:p>
        </w:tc>
      </w:tr>
      <w:tr w14:paraId="5F493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14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84CB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6DB2">
            <w:pPr>
              <w:jc w:val="center"/>
              <w:rPr>
                <w:rFonts w:hint="eastAsia" w:ascii="宋体" w:hAnsi="宋体" w:eastAsia="宋体" w:cs="宋体"/>
                <w:i w:val="0"/>
                <w:iCs w:val="0"/>
                <w:color w:val="000000"/>
                <w:sz w:val="18"/>
                <w:szCs w:val="18"/>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17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A6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w:t>
            </w:r>
          </w:p>
        </w:tc>
        <w:tc>
          <w:tcPr>
            <w:tcW w:w="16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74A8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1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5BB3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C8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ECF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14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814C4">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8A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4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F0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D32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5A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00A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17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2A4DF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14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86186">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A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D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D3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4D5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4768B">
            <w:pPr>
              <w:keepNext w:val="0"/>
              <w:keepLines w:val="0"/>
              <w:widowControl/>
              <w:suppressLineNumbers w:val="0"/>
              <w:jc w:val="center"/>
              <w:textAlignment w:val="center"/>
              <w:rPr>
                <w:rFonts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CC2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71C2E">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2D39D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14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9D32D">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7D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上年结转资金</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3A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5025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DD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E5129">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CD1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A1E5E">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74EC0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14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8AA15">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41A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DE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FE6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01B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4882">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8026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0B161">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29900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14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ADDA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年度总体目标</w:t>
            </w:r>
          </w:p>
        </w:tc>
        <w:tc>
          <w:tcPr>
            <w:tcW w:w="43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F15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6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5B7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0293A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jc w:val="center"/>
        </w:trPr>
        <w:tc>
          <w:tcPr>
            <w:tcW w:w="114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3349C">
            <w:pPr>
              <w:jc w:val="center"/>
              <w:rPr>
                <w:rFonts w:hint="eastAsia" w:ascii="宋体" w:hAnsi="宋体" w:eastAsia="宋体" w:cs="宋体"/>
                <w:i w:val="0"/>
                <w:iCs w:val="0"/>
                <w:color w:val="000000"/>
                <w:sz w:val="18"/>
                <w:szCs w:val="18"/>
                <w:u w:val="none"/>
              </w:rPr>
            </w:pPr>
          </w:p>
        </w:tc>
        <w:tc>
          <w:tcPr>
            <w:tcW w:w="43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AD73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关于2026年项目预算公租房维修10万元</w:t>
            </w:r>
          </w:p>
        </w:tc>
        <w:tc>
          <w:tcPr>
            <w:tcW w:w="36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F4510B">
            <w:pPr>
              <w:jc w:val="center"/>
              <w:rPr>
                <w:rFonts w:hint="eastAsia" w:ascii="宋体" w:hAnsi="宋体" w:eastAsia="宋体" w:cs="宋体"/>
                <w:i w:val="0"/>
                <w:iCs w:val="0"/>
                <w:color w:val="000000"/>
                <w:sz w:val="18"/>
                <w:szCs w:val="18"/>
                <w:u w:val="none"/>
              </w:rPr>
            </w:pPr>
          </w:p>
        </w:tc>
      </w:tr>
      <w:tr w14:paraId="4C829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B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0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E1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CE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9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指标性质</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B4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指标方向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43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年度指标值</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C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实际完成值</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8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C2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0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08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偏差原因分析及改进措施</w:t>
            </w:r>
          </w:p>
        </w:tc>
      </w:tr>
      <w:tr w14:paraId="6C4E3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589" w:type="dxa"/>
            <w:vMerge w:val="restart"/>
            <w:tcBorders>
              <w:top w:val="single" w:color="000000" w:sz="4" w:space="0"/>
              <w:left w:val="single" w:color="000000" w:sz="4" w:space="0"/>
              <w:bottom w:val="nil"/>
              <w:right w:val="single" w:color="000000" w:sz="4" w:space="0"/>
            </w:tcBorders>
            <w:shd w:val="clear" w:color="auto" w:fill="auto"/>
            <w:vAlign w:val="center"/>
          </w:tcPr>
          <w:p w14:paraId="6C9935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551" w:type="dxa"/>
            <w:vMerge w:val="restart"/>
            <w:tcBorders>
              <w:top w:val="single" w:color="000000" w:sz="4" w:space="0"/>
              <w:left w:val="single" w:color="000000" w:sz="4" w:space="0"/>
              <w:bottom w:val="nil"/>
              <w:right w:val="single" w:color="000000" w:sz="4" w:space="0"/>
            </w:tcBorders>
            <w:shd w:val="clear" w:color="auto" w:fill="auto"/>
            <w:vAlign w:val="center"/>
          </w:tcPr>
          <w:p w14:paraId="0B131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nil"/>
              <w:right w:val="single" w:color="000000" w:sz="4" w:space="0"/>
            </w:tcBorders>
            <w:shd w:val="clear" w:color="auto" w:fill="auto"/>
            <w:vAlign w:val="center"/>
          </w:tcPr>
          <w:p w14:paraId="12B99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1DE2D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公共租赁住房维修、维护</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50347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225D2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5CDE08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6E332B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1ACC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606230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59E94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13FA44F5">
            <w:pPr>
              <w:jc w:val="center"/>
              <w:rPr>
                <w:rFonts w:hint="eastAsia" w:ascii="宋体" w:hAnsi="宋体" w:eastAsia="宋体" w:cs="宋体"/>
                <w:i w:val="0"/>
                <w:iCs w:val="0"/>
                <w:color w:val="000000"/>
                <w:sz w:val="18"/>
                <w:szCs w:val="18"/>
                <w:u w:val="none"/>
              </w:rPr>
            </w:pPr>
          </w:p>
        </w:tc>
      </w:tr>
      <w:tr w14:paraId="46443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89" w:type="dxa"/>
            <w:vMerge w:val="continue"/>
            <w:tcBorders>
              <w:top w:val="single" w:color="000000" w:sz="4" w:space="0"/>
              <w:left w:val="single" w:color="000000" w:sz="4" w:space="0"/>
              <w:bottom w:val="nil"/>
              <w:right w:val="single" w:color="000000" w:sz="4" w:space="0"/>
            </w:tcBorders>
            <w:shd w:val="clear" w:color="auto" w:fill="auto"/>
            <w:vAlign w:val="center"/>
          </w:tcPr>
          <w:p w14:paraId="25FFBCEF">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4475710A">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nil"/>
              <w:right w:val="single" w:color="000000" w:sz="4" w:space="0"/>
            </w:tcBorders>
            <w:shd w:val="clear" w:color="auto" w:fill="auto"/>
            <w:vAlign w:val="center"/>
          </w:tcPr>
          <w:p w14:paraId="06FDF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04551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公共租赁住房基础设施维修维护完成率</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3AD9C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7767B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19FC6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7AD217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83F4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266EF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56FAC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38067997">
            <w:pPr>
              <w:jc w:val="center"/>
              <w:rPr>
                <w:rFonts w:hint="eastAsia" w:ascii="宋体" w:hAnsi="宋体" w:eastAsia="宋体" w:cs="宋体"/>
                <w:i w:val="0"/>
                <w:iCs w:val="0"/>
                <w:color w:val="000000"/>
                <w:sz w:val="18"/>
                <w:szCs w:val="18"/>
                <w:u w:val="none"/>
              </w:rPr>
            </w:pPr>
          </w:p>
        </w:tc>
      </w:tr>
      <w:tr w14:paraId="605B2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589" w:type="dxa"/>
            <w:vMerge w:val="continue"/>
            <w:tcBorders>
              <w:top w:val="single" w:color="000000" w:sz="4" w:space="0"/>
              <w:left w:val="single" w:color="000000" w:sz="4" w:space="0"/>
              <w:bottom w:val="nil"/>
              <w:right w:val="single" w:color="000000" w:sz="4" w:space="0"/>
            </w:tcBorders>
            <w:shd w:val="clear" w:color="auto" w:fill="auto"/>
            <w:vAlign w:val="center"/>
          </w:tcPr>
          <w:p w14:paraId="2CEE4660">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15AFB739">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nil"/>
              <w:right w:val="single" w:color="000000" w:sz="4" w:space="0"/>
            </w:tcBorders>
            <w:shd w:val="clear" w:color="auto" w:fill="auto"/>
            <w:vAlign w:val="center"/>
          </w:tcPr>
          <w:p w14:paraId="1D142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737F54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资金支持到位实效</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766DD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4B50C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1A8258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0DD0D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550EB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年/月</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5F81F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25241E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3EB60297">
            <w:pPr>
              <w:jc w:val="center"/>
              <w:rPr>
                <w:rFonts w:hint="eastAsia" w:ascii="宋体" w:hAnsi="宋体" w:eastAsia="宋体" w:cs="宋体"/>
                <w:i w:val="0"/>
                <w:iCs w:val="0"/>
                <w:color w:val="000000"/>
                <w:sz w:val="18"/>
                <w:szCs w:val="18"/>
                <w:u w:val="none"/>
              </w:rPr>
            </w:pPr>
          </w:p>
        </w:tc>
      </w:tr>
      <w:tr w14:paraId="37A2F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589" w:type="dxa"/>
            <w:vMerge w:val="continue"/>
            <w:tcBorders>
              <w:top w:val="single" w:color="000000" w:sz="4" w:space="0"/>
              <w:left w:val="single" w:color="000000" w:sz="4" w:space="0"/>
              <w:bottom w:val="nil"/>
              <w:right w:val="single" w:color="000000" w:sz="4" w:space="0"/>
            </w:tcBorders>
            <w:shd w:val="clear" w:color="auto" w:fill="auto"/>
            <w:vAlign w:val="center"/>
          </w:tcPr>
          <w:p w14:paraId="50CDFC6E">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79C313CD">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nil"/>
              <w:right w:val="single" w:color="000000" w:sz="4" w:space="0"/>
            </w:tcBorders>
            <w:shd w:val="clear" w:color="auto" w:fill="auto"/>
            <w:vAlign w:val="center"/>
          </w:tcPr>
          <w:p w14:paraId="7C5C73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0DE81D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维修维护10万元</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38F976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01760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7D9704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0B4FCD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9CCE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04EF09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15553D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1E9DB58F">
            <w:pPr>
              <w:jc w:val="center"/>
              <w:rPr>
                <w:rFonts w:hint="eastAsia" w:ascii="宋体" w:hAnsi="宋体" w:eastAsia="宋体" w:cs="宋体"/>
                <w:i w:val="0"/>
                <w:iCs w:val="0"/>
                <w:color w:val="000000"/>
                <w:sz w:val="18"/>
                <w:szCs w:val="18"/>
                <w:u w:val="none"/>
              </w:rPr>
            </w:pPr>
          </w:p>
        </w:tc>
      </w:tr>
      <w:tr w14:paraId="78B3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jc w:val="center"/>
        </w:trPr>
        <w:tc>
          <w:tcPr>
            <w:tcW w:w="589" w:type="dxa"/>
            <w:vMerge w:val="continue"/>
            <w:tcBorders>
              <w:top w:val="single" w:color="000000" w:sz="4" w:space="0"/>
              <w:left w:val="single" w:color="000000" w:sz="4" w:space="0"/>
              <w:bottom w:val="nil"/>
              <w:right w:val="single" w:color="000000" w:sz="4" w:space="0"/>
            </w:tcBorders>
            <w:shd w:val="clear" w:color="auto" w:fill="auto"/>
            <w:vAlign w:val="center"/>
          </w:tcPr>
          <w:p w14:paraId="5349887A">
            <w:pPr>
              <w:jc w:val="center"/>
              <w:rPr>
                <w:rFonts w:hint="eastAsia" w:ascii="宋体" w:hAnsi="宋体" w:eastAsia="宋体" w:cs="宋体"/>
                <w:i w:val="0"/>
                <w:iCs w:val="0"/>
                <w:color w:val="000000"/>
                <w:sz w:val="18"/>
                <w:szCs w:val="18"/>
                <w:u w:val="none"/>
              </w:rPr>
            </w:pPr>
          </w:p>
        </w:tc>
        <w:tc>
          <w:tcPr>
            <w:tcW w:w="551" w:type="dxa"/>
            <w:vMerge w:val="restart"/>
            <w:tcBorders>
              <w:top w:val="single" w:color="000000" w:sz="4" w:space="0"/>
              <w:left w:val="single" w:color="000000" w:sz="4" w:space="0"/>
              <w:bottom w:val="nil"/>
              <w:right w:val="single" w:color="000000" w:sz="4" w:space="0"/>
            </w:tcBorders>
            <w:shd w:val="clear" w:color="auto" w:fill="auto"/>
            <w:vAlign w:val="center"/>
          </w:tcPr>
          <w:p w14:paraId="48F4C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770" w:type="dxa"/>
            <w:tcBorders>
              <w:top w:val="single" w:color="000000" w:sz="4" w:space="0"/>
              <w:left w:val="single" w:color="000000" w:sz="4" w:space="0"/>
              <w:bottom w:val="nil"/>
              <w:right w:val="single" w:color="000000" w:sz="4" w:space="0"/>
            </w:tcBorders>
            <w:shd w:val="clear" w:color="auto" w:fill="auto"/>
            <w:vAlign w:val="center"/>
          </w:tcPr>
          <w:p w14:paraId="234D61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0D17F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改善低收入家庭居住环境</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436B9B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16BAC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54AED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6FC88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60FA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7707B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64F7C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513ED001">
            <w:pPr>
              <w:jc w:val="center"/>
              <w:rPr>
                <w:rFonts w:hint="eastAsia" w:ascii="宋体" w:hAnsi="宋体" w:eastAsia="宋体" w:cs="宋体"/>
                <w:i w:val="0"/>
                <w:iCs w:val="0"/>
                <w:color w:val="000000"/>
                <w:sz w:val="18"/>
                <w:szCs w:val="18"/>
                <w:u w:val="none"/>
              </w:rPr>
            </w:pPr>
          </w:p>
        </w:tc>
      </w:tr>
      <w:tr w14:paraId="5C3D4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589" w:type="dxa"/>
            <w:vMerge w:val="continue"/>
            <w:tcBorders>
              <w:top w:val="single" w:color="000000" w:sz="4" w:space="0"/>
              <w:left w:val="single" w:color="000000" w:sz="4" w:space="0"/>
              <w:bottom w:val="nil"/>
              <w:right w:val="single" w:color="000000" w:sz="4" w:space="0"/>
            </w:tcBorders>
            <w:shd w:val="clear" w:color="auto" w:fill="auto"/>
            <w:vAlign w:val="center"/>
          </w:tcPr>
          <w:p w14:paraId="2F0C85E0">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09B0E6AA">
            <w:pPr>
              <w:jc w:val="center"/>
              <w:rPr>
                <w:rFonts w:hint="eastAsia" w:ascii="宋体" w:hAnsi="宋体" w:eastAsia="宋体" w:cs="宋体"/>
                <w:i w:val="0"/>
                <w:iCs w:val="0"/>
                <w:color w:val="000000"/>
                <w:sz w:val="18"/>
                <w:szCs w:val="18"/>
                <w:u w:val="none"/>
              </w:rPr>
            </w:pPr>
          </w:p>
        </w:tc>
        <w:tc>
          <w:tcPr>
            <w:tcW w:w="770" w:type="dxa"/>
            <w:tcBorders>
              <w:top w:val="single" w:color="000000" w:sz="4" w:space="0"/>
              <w:left w:val="single" w:color="000000" w:sz="4" w:space="0"/>
              <w:bottom w:val="nil"/>
              <w:right w:val="single" w:color="000000" w:sz="4" w:space="0"/>
            </w:tcBorders>
            <w:shd w:val="clear" w:color="auto" w:fill="auto"/>
            <w:vAlign w:val="center"/>
          </w:tcPr>
          <w:p w14:paraId="14A4F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722DA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网络平台不断完善，经济事务不断发展</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22CE02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7ECFEC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0B9B7F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3BBE44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024494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42095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092D8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4ACB2AA5">
            <w:pPr>
              <w:jc w:val="center"/>
              <w:rPr>
                <w:rFonts w:hint="eastAsia" w:ascii="宋体" w:hAnsi="宋体" w:eastAsia="宋体" w:cs="宋体"/>
                <w:i w:val="0"/>
                <w:iCs w:val="0"/>
                <w:color w:val="000000"/>
                <w:sz w:val="18"/>
                <w:szCs w:val="18"/>
                <w:u w:val="none"/>
              </w:rPr>
            </w:pPr>
          </w:p>
        </w:tc>
      </w:tr>
      <w:tr w14:paraId="386EA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589" w:type="dxa"/>
            <w:vMerge w:val="continue"/>
            <w:tcBorders>
              <w:top w:val="single" w:color="000000" w:sz="4" w:space="0"/>
              <w:left w:val="single" w:color="000000" w:sz="4" w:space="0"/>
              <w:bottom w:val="nil"/>
              <w:right w:val="single" w:color="000000" w:sz="4" w:space="0"/>
            </w:tcBorders>
            <w:shd w:val="clear" w:color="auto" w:fill="auto"/>
            <w:vAlign w:val="center"/>
          </w:tcPr>
          <w:p w14:paraId="0BA74FD4">
            <w:pPr>
              <w:jc w:val="center"/>
              <w:rPr>
                <w:rFonts w:hint="eastAsia" w:ascii="宋体" w:hAnsi="宋体" w:eastAsia="宋体" w:cs="宋体"/>
                <w:i w:val="0"/>
                <w:iCs w:val="0"/>
                <w:color w:val="000000"/>
                <w:sz w:val="18"/>
                <w:szCs w:val="18"/>
                <w:u w:val="none"/>
              </w:rPr>
            </w:pPr>
          </w:p>
        </w:tc>
        <w:tc>
          <w:tcPr>
            <w:tcW w:w="551" w:type="dxa"/>
            <w:tcBorders>
              <w:top w:val="single" w:color="000000" w:sz="4" w:space="0"/>
              <w:left w:val="single" w:color="000000" w:sz="4" w:space="0"/>
              <w:bottom w:val="nil"/>
              <w:right w:val="single" w:color="000000" w:sz="4" w:space="0"/>
            </w:tcBorders>
            <w:shd w:val="clear" w:color="auto" w:fill="auto"/>
            <w:vAlign w:val="center"/>
          </w:tcPr>
          <w:p w14:paraId="7DE6C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770" w:type="dxa"/>
            <w:tcBorders>
              <w:top w:val="single" w:color="000000" w:sz="4" w:space="0"/>
              <w:left w:val="single" w:color="000000" w:sz="4" w:space="0"/>
              <w:bottom w:val="nil"/>
              <w:right w:val="single" w:color="000000" w:sz="4" w:space="0"/>
            </w:tcBorders>
            <w:shd w:val="clear" w:color="auto" w:fill="auto"/>
            <w:vAlign w:val="center"/>
          </w:tcPr>
          <w:p w14:paraId="0EDED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103" w:type="dxa"/>
            <w:tcBorders>
              <w:top w:val="single" w:color="000000" w:sz="4" w:space="0"/>
              <w:left w:val="single" w:color="000000" w:sz="4" w:space="0"/>
              <w:bottom w:val="nil"/>
              <w:right w:val="single" w:color="000000" w:sz="4" w:space="0"/>
            </w:tcBorders>
            <w:shd w:val="clear" w:color="auto" w:fill="auto"/>
            <w:vAlign w:val="center"/>
          </w:tcPr>
          <w:p w14:paraId="47CFB3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居民满意度</w:t>
            </w:r>
          </w:p>
        </w:tc>
        <w:tc>
          <w:tcPr>
            <w:tcW w:w="720" w:type="dxa"/>
            <w:tcBorders>
              <w:top w:val="single" w:color="000000" w:sz="4" w:space="0"/>
              <w:left w:val="single" w:color="000000" w:sz="4" w:space="0"/>
              <w:bottom w:val="nil"/>
              <w:right w:val="single" w:color="000000" w:sz="4" w:space="0"/>
            </w:tcBorders>
            <w:shd w:val="clear" w:color="auto" w:fill="auto"/>
            <w:vAlign w:val="center"/>
          </w:tcPr>
          <w:p w14:paraId="2B2DE5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49" w:type="dxa"/>
            <w:tcBorders>
              <w:top w:val="single" w:color="000000" w:sz="4" w:space="0"/>
              <w:left w:val="single" w:color="000000" w:sz="4" w:space="0"/>
              <w:bottom w:val="nil"/>
              <w:right w:val="single" w:color="000000" w:sz="4" w:space="0"/>
            </w:tcBorders>
            <w:shd w:val="clear" w:color="auto" w:fill="auto"/>
            <w:vAlign w:val="center"/>
          </w:tcPr>
          <w:p w14:paraId="179C59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76" w:type="dxa"/>
            <w:tcBorders>
              <w:top w:val="single" w:color="000000" w:sz="4" w:space="0"/>
              <w:left w:val="single" w:color="000000" w:sz="4" w:space="0"/>
              <w:bottom w:val="nil"/>
              <w:right w:val="single" w:color="000000" w:sz="4" w:space="0"/>
            </w:tcBorders>
            <w:shd w:val="clear" w:color="auto" w:fill="auto"/>
            <w:vAlign w:val="center"/>
          </w:tcPr>
          <w:p w14:paraId="255C5A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38" w:type="dxa"/>
            <w:tcBorders>
              <w:top w:val="single" w:color="000000" w:sz="4" w:space="0"/>
              <w:left w:val="single" w:color="000000" w:sz="4" w:space="0"/>
              <w:bottom w:val="nil"/>
              <w:right w:val="single" w:color="000000" w:sz="4" w:space="0"/>
            </w:tcBorders>
            <w:shd w:val="clear" w:color="auto" w:fill="auto"/>
            <w:vAlign w:val="center"/>
          </w:tcPr>
          <w:p w14:paraId="211F77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7FD2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5" w:type="dxa"/>
            <w:tcBorders>
              <w:top w:val="single" w:color="000000" w:sz="4" w:space="0"/>
              <w:left w:val="single" w:color="000000" w:sz="4" w:space="0"/>
              <w:bottom w:val="nil"/>
              <w:right w:val="single" w:color="000000" w:sz="4" w:space="0"/>
            </w:tcBorders>
            <w:shd w:val="clear" w:color="auto" w:fill="auto"/>
            <w:vAlign w:val="center"/>
          </w:tcPr>
          <w:p w14:paraId="3E62ED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8" w:type="dxa"/>
            <w:tcBorders>
              <w:top w:val="single" w:color="000000" w:sz="4" w:space="0"/>
              <w:left w:val="single" w:color="000000" w:sz="4" w:space="0"/>
              <w:bottom w:val="nil"/>
              <w:right w:val="single" w:color="000000" w:sz="4" w:space="0"/>
            </w:tcBorders>
            <w:shd w:val="clear" w:color="auto" w:fill="auto"/>
            <w:vAlign w:val="center"/>
          </w:tcPr>
          <w:p w14:paraId="61340C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2C5A5A7E">
            <w:pPr>
              <w:jc w:val="center"/>
              <w:rPr>
                <w:rFonts w:hint="eastAsia" w:ascii="宋体" w:hAnsi="宋体" w:eastAsia="宋体" w:cs="宋体"/>
                <w:i w:val="0"/>
                <w:iCs w:val="0"/>
                <w:color w:val="000000"/>
                <w:sz w:val="18"/>
                <w:szCs w:val="18"/>
                <w:u w:val="none"/>
              </w:rPr>
            </w:pPr>
          </w:p>
        </w:tc>
      </w:tr>
      <w:tr w14:paraId="1CA22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691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3E59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BF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D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0E07">
            <w:pPr>
              <w:jc w:val="center"/>
              <w:rPr>
                <w:rFonts w:hint="eastAsia" w:ascii="宋体" w:hAnsi="宋体" w:eastAsia="宋体" w:cs="宋体"/>
                <w:i w:val="0"/>
                <w:iCs w:val="0"/>
                <w:color w:val="000000"/>
                <w:sz w:val="18"/>
                <w:szCs w:val="18"/>
                <w:u w:val="none"/>
              </w:rPr>
            </w:pPr>
          </w:p>
        </w:tc>
      </w:tr>
    </w:tbl>
    <w:p w14:paraId="655E99AD">
      <w:pPr>
        <w:rPr>
          <w:rFonts w:hint="eastAsia"/>
        </w:rPr>
      </w:pPr>
    </w:p>
    <w:tbl>
      <w:tblPr>
        <w:tblStyle w:val="8"/>
        <w:tblW w:w="88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6"/>
        <w:gridCol w:w="551"/>
        <w:gridCol w:w="769"/>
        <w:gridCol w:w="1106"/>
        <w:gridCol w:w="719"/>
        <w:gridCol w:w="850"/>
        <w:gridCol w:w="859"/>
        <w:gridCol w:w="751"/>
        <w:gridCol w:w="719"/>
        <w:gridCol w:w="697"/>
        <w:gridCol w:w="626"/>
        <w:gridCol w:w="822"/>
      </w:tblGrid>
      <w:tr w14:paraId="167D5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8865"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56E91D7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项目支出绩效自评表(2026年度）</w:t>
            </w:r>
          </w:p>
        </w:tc>
      </w:tr>
      <w:tr w14:paraId="27E31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9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5E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791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A12D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地方专项（业务经费）</w:t>
            </w:r>
          </w:p>
        </w:tc>
      </w:tr>
      <w:tr w14:paraId="45F02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C61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4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9ABC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额尔古纳市住房和城乡建设局（部门）</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1A8F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2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45F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额尔古纳市住房和城乡建设事业发展中心</w:t>
            </w:r>
          </w:p>
        </w:tc>
      </w:tr>
      <w:tr w14:paraId="5EC85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9E7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5B26">
            <w:pPr>
              <w:jc w:val="center"/>
              <w:rPr>
                <w:rFonts w:hint="eastAsia" w:ascii="宋体" w:hAnsi="宋体" w:eastAsia="宋体" w:cs="宋体"/>
                <w:i w:val="0"/>
                <w:iCs w:val="0"/>
                <w:color w:val="000000"/>
                <w:sz w:val="18"/>
                <w:szCs w:val="18"/>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26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695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437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1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2C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6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B984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DF73E">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47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07F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FC24D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39A1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9F3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DEE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CC5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r>
      <w:tr w14:paraId="5CAAE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90606">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3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DF4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C29B66">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C593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F438">
            <w:pPr>
              <w:keepNext w:val="0"/>
              <w:keepLines w:val="0"/>
              <w:widowControl/>
              <w:suppressLineNumbers w:val="0"/>
              <w:jc w:val="center"/>
              <w:textAlignment w:val="center"/>
              <w:rPr>
                <w:rFonts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CDA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B3D4">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2F78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148E3">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05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上年结转资金</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1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397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5E98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4BD47">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9D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D97F5">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6450C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D03E5">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7D8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74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CC0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8C0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B41D">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007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59BC">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24399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C53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年度总体目标</w:t>
            </w:r>
          </w:p>
        </w:tc>
        <w:tc>
          <w:tcPr>
            <w:tcW w:w="43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D1B1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6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7540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C90D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1A745">
            <w:pPr>
              <w:jc w:val="center"/>
              <w:rPr>
                <w:rFonts w:hint="eastAsia" w:ascii="宋体" w:hAnsi="宋体" w:eastAsia="宋体" w:cs="宋体"/>
                <w:i w:val="0"/>
                <w:iCs w:val="0"/>
                <w:color w:val="000000"/>
                <w:sz w:val="18"/>
                <w:szCs w:val="18"/>
                <w:u w:val="none"/>
              </w:rPr>
            </w:pPr>
          </w:p>
        </w:tc>
        <w:tc>
          <w:tcPr>
            <w:tcW w:w="43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A90A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业务经费12万元，用于维持维护我单位及政务服务大厅正常工作运转及办公。</w:t>
            </w:r>
          </w:p>
        </w:tc>
        <w:tc>
          <w:tcPr>
            <w:tcW w:w="36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E9663D">
            <w:pPr>
              <w:jc w:val="center"/>
              <w:rPr>
                <w:rFonts w:hint="eastAsia" w:ascii="宋体" w:hAnsi="宋体" w:eastAsia="宋体" w:cs="宋体"/>
                <w:i w:val="0"/>
                <w:iCs w:val="0"/>
                <w:color w:val="000000"/>
                <w:sz w:val="18"/>
                <w:szCs w:val="18"/>
                <w:u w:val="none"/>
              </w:rPr>
            </w:pPr>
          </w:p>
        </w:tc>
      </w:tr>
      <w:tr w14:paraId="25EAC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0F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04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A0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B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DB8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指标性质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09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指标方向</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1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年度指标值</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7D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实际完成值</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B7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24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EB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BB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偏差原因分析及改进措施</w:t>
            </w:r>
          </w:p>
        </w:tc>
      </w:tr>
      <w:tr w14:paraId="3F2BA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restart"/>
            <w:tcBorders>
              <w:top w:val="single" w:color="000000" w:sz="4" w:space="0"/>
              <w:left w:val="single" w:color="000000" w:sz="4" w:space="0"/>
              <w:bottom w:val="nil"/>
              <w:right w:val="single" w:color="000000" w:sz="4" w:space="0"/>
            </w:tcBorders>
            <w:shd w:val="clear" w:color="auto" w:fill="auto"/>
            <w:vAlign w:val="center"/>
          </w:tcPr>
          <w:p w14:paraId="036E39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551" w:type="dxa"/>
            <w:vMerge w:val="restart"/>
            <w:tcBorders>
              <w:top w:val="single" w:color="000000" w:sz="4" w:space="0"/>
              <w:left w:val="single" w:color="000000" w:sz="4" w:space="0"/>
              <w:bottom w:val="nil"/>
              <w:right w:val="single" w:color="000000" w:sz="4" w:space="0"/>
            </w:tcBorders>
            <w:shd w:val="clear" w:color="auto" w:fill="auto"/>
            <w:vAlign w:val="center"/>
          </w:tcPr>
          <w:p w14:paraId="2CACD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769" w:type="dxa"/>
            <w:tcBorders>
              <w:top w:val="single" w:color="000000" w:sz="4" w:space="0"/>
              <w:left w:val="single" w:color="000000" w:sz="4" w:space="0"/>
              <w:bottom w:val="nil"/>
              <w:right w:val="single" w:color="000000" w:sz="4" w:space="0"/>
            </w:tcBorders>
            <w:shd w:val="clear" w:color="auto" w:fill="auto"/>
            <w:vAlign w:val="center"/>
          </w:tcPr>
          <w:p w14:paraId="14248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06E9C6B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18"/>
                <w:szCs w:val="18"/>
                <w:u w:val="none"/>
                <w:lang w:val="en-US" w:eastAsia="zh-CN" w:bidi="ar"/>
              </w:rPr>
              <w:t>业务经费金额</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4137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24CD2623">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等于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77B9D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487D75F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12</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41DE1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万元</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41435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12F2E9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50DE1E0E">
            <w:pPr>
              <w:jc w:val="center"/>
              <w:rPr>
                <w:rFonts w:hint="eastAsia" w:ascii="宋体" w:hAnsi="宋体" w:eastAsia="宋体" w:cs="宋体"/>
                <w:i w:val="0"/>
                <w:iCs w:val="0"/>
                <w:color w:val="000000"/>
                <w:sz w:val="18"/>
                <w:szCs w:val="18"/>
                <w:u w:val="none"/>
              </w:rPr>
            </w:pPr>
          </w:p>
        </w:tc>
      </w:tr>
      <w:tr w14:paraId="2A723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35DB3458">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1A8F938D">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490348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62F204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保障单位日常工作完成率</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9956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2BE3A1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571BC1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554183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CAF36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2A2B1C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06757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4E5D32C1">
            <w:pPr>
              <w:jc w:val="center"/>
              <w:rPr>
                <w:rFonts w:hint="eastAsia" w:ascii="宋体" w:hAnsi="宋体" w:eastAsia="宋体" w:cs="宋体"/>
                <w:i w:val="0"/>
                <w:iCs w:val="0"/>
                <w:color w:val="000000"/>
                <w:sz w:val="18"/>
                <w:szCs w:val="18"/>
                <w:u w:val="none"/>
              </w:rPr>
            </w:pPr>
          </w:p>
        </w:tc>
      </w:tr>
      <w:tr w14:paraId="0C792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1C5FEB75">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731F340E">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28F68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448C2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资金支持到位实效</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5461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00D27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7AA162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020D82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F33F3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年/月</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316DA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1047E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47114451">
            <w:pPr>
              <w:jc w:val="center"/>
              <w:rPr>
                <w:rFonts w:hint="eastAsia" w:ascii="宋体" w:hAnsi="宋体" w:eastAsia="宋体" w:cs="宋体"/>
                <w:i w:val="0"/>
                <w:iCs w:val="0"/>
                <w:color w:val="000000"/>
                <w:sz w:val="18"/>
                <w:szCs w:val="18"/>
                <w:u w:val="none"/>
              </w:rPr>
            </w:pPr>
          </w:p>
        </w:tc>
      </w:tr>
      <w:tr w14:paraId="5CA5B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0B348AC9">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2218C543">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2C8C81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32C26A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业务经费12万元</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5D19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596D42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52B6A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4EB4E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A073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32B39D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31EBC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2E737071">
            <w:pPr>
              <w:jc w:val="center"/>
              <w:rPr>
                <w:rFonts w:hint="eastAsia" w:ascii="宋体" w:hAnsi="宋体" w:eastAsia="宋体" w:cs="宋体"/>
                <w:i w:val="0"/>
                <w:iCs w:val="0"/>
                <w:color w:val="000000"/>
                <w:sz w:val="18"/>
                <w:szCs w:val="18"/>
                <w:u w:val="none"/>
              </w:rPr>
            </w:pPr>
          </w:p>
        </w:tc>
      </w:tr>
      <w:tr w14:paraId="75042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486043BF">
            <w:pPr>
              <w:jc w:val="center"/>
              <w:rPr>
                <w:rFonts w:hint="eastAsia" w:ascii="宋体" w:hAnsi="宋体" w:eastAsia="宋体" w:cs="宋体"/>
                <w:i w:val="0"/>
                <w:iCs w:val="0"/>
                <w:color w:val="000000"/>
                <w:sz w:val="18"/>
                <w:szCs w:val="18"/>
                <w:u w:val="none"/>
              </w:rPr>
            </w:pPr>
          </w:p>
        </w:tc>
        <w:tc>
          <w:tcPr>
            <w:tcW w:w="551" w:type="dxa"/>
            <w:vMerge w:val="restart"/>
            <w:tcBorders>
              <w:top w:val="single" w:color="000000" w:sz="4" w:space="0"/>
              <w:left w:val="single" w:color="000000" w:sz="4" w:space="0"/>
              <w:bottom w:val="nil"/>
              <w:right w:val="single" w:color="000000" w:sz="4" w:space="0"/>
            </w:tcBorders>
            <w:shd w:val="clear" w:color="auto" w:fill="auto"/>
            <w:vAlign w:val="center"/>
          </w:tcPr>
          <w:p w14:paraId="47947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769" w:type="dxa"/>
            <w:tcBorders>
              <w:top w:val="single" w:color="000000" w:sz="4" w:space="0"/>
              <w:left w:val="single" w:color="000000" w:sz="4" w:space="0"/>
              <w:bottom w:val="nil"/>
              <w:right w:val="single" w:color="000000" w:sz="4" w:space="0"/>
            </w:tcBorders>
            <w:shd w:val="clear" w:color="auto" w:fill="auto"/>
            <w:vAlign w:val="center"/>
          </w:tcPr>
          <w:p w14:paraId="13E82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778DB4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提高政府公信力</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6073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706908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3F406A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2F7F2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5790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74B75F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6F46DA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5F6CBA5F">
            <w:pPr>
              <w:jc w:val="center"/>
              <w:rPr>
                <w:rFonts w:hint="eastAsia" w:ascii="宋体" w:hAnsi="宋体" w:eastAsia="宋体" w:cs="宋体"/>
                <w:i w:val="0"/>
                <w:iCs w:val="0"/>
                <w:color w:val="000000"/>
                <w:sz w:val="18"/>
                <w:szCs w:val="18"/>
                <w:u w:val="none"/>
              </w:rPr>
            </w:pPr>
          </w:p>
        </w:tc>
      </w:tr>
      <w:tr w14:paraId="1B70C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66AB52C1">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7839B89B">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1C7C5F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3033C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网络平台不断完善，经济事务不断发展</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4013FF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56A8C7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5406D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01791B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47458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3D30C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22C9D8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7E0275AF">
            <w:pPr>
              <w:jc w:val="center"/>
              <w:rPr>
                <w:rFonts w:hint="eastAsia" w:ascii="宋体" w:hAnsi="宋体" w:eastAsia="宋体" w:cs="宋体"/>
                <w:i w:val="0"/>
                <w:iCs w:val="0"/>
                <w:color w:val="000000"/>
                <w:sz w:val="18"/>
                <w:szCs w:val="18"/>
                <w:u w:val="none"/>
              </w:rPr>
            </w:pPr>
          </w:p>
        </w:tc>
      </w:tr>
      <w:tr w14:paraId="40298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2F0626A7">
            <w:pPr>
              <w:jc w:val="center"/>
              <w:rPr>
                <w:rFonts w:hint="eastAsia" w:ascii="宋体" w:hAnsi="宋体" w:eastAsia="宋体" w:cs="宋体"/>
                <w:i w:val="0"/>
                <w:iCs w:val="0"/>
                <w:color w:val="000000"/>
                <w:sz w:val="18"/>
                <w:szCs w:val="18"/>
                <w:u w:val="none"/>
              </w:rPr>
            </w:pPr>
          </w:p>
        </w:tc>
        <w:tc>
          <w:tcPr>
            <w:tcW w:w="551" w:type="dxa"/>
            <w:tcBorders>
              <w:top w:val="single" w:color="000000" w:sz="4" w:space="0"/>
              <w:left w:val="single" w:color="000000" w:sz="4" w:space="0"/>
              <w:bottom w:val="nil"/>
              <w:right w:val="single" w:color="000000" w:sz="4" w:space="0"/>
            </w:tcBorders>
            <w:shd w:val="clear" w:color="auto" w:fill="auto"/>
            <w:vAlign w:val="center"/>
          </w:tcPr>
          <w:p w14:paraId="1AE66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769" w:type="dxa"/>
            <w:tcBorders>
              <w:top w:val="single" w:color="000000" w:sz="4" w:space="0"/>
              <w:left w:val="single" w:color="000000" w:sz="4" w:space="0"/>
              <w:bottom w:val="nil"/>
              <w:right w:val="single" w:color="000000" w:sz="4" w:space="0"/>
            </w:tcBorders>
            <w:shd w:val="clear" w:color="auto" w:fill="auto"/>
            <w:vAlign w:val="center"/>
          </w:tcPr>
          <w:p w14:paraId="08DDD8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7610AE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居民满意度</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7845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2717C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1AB77B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45A17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3276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4ECB8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1EBAD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1C62ADBA">
            <w:pPr>
              <w:jc w:val="center"/>
              <w:rPr>
                <w:rFonts w:hint="eastAsia" w:ascii="宋体" w:hAnsi="宋体" w:eastAsia="宋体" w:cs="宋体"/>
                <w:i w:val="0"/>
                <w:iCs w:val="0"/>
                <w:color w:val="000000"/>
                <w:sz w:val="18"/>
                <w:szCs w:val="18"/>
                <w:u w:val="none"/>
              </w:rPr>
            </w:pPr>
          </w:p>
        </w:tc>
      </w:tr>
      <w:tr w14:paraId="44E23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672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03FB5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6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16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BCC3">
            <w:pPr>
              <w:jc w:val="center"/>
              <w:rPr>
                <w:rFonts w:hint="eastAsia" w:ascii="宋体" w:hAnsi="宋体" w:eastAsia="宋体" w:cs="宋体"/>
                <w:i w:val="0"/>
                <w:iCs w:val="0"/>
                <w:color w:val="000000"/>
                <w:sz w:val="18"/>
                <w:szCs w:val="18"/>
                <w:u w:val="none"/>
              </w:rPr>
            </w:pPr>
          </w:p>
        </w:tc>
      </w:tr>
      <w:tr w14:paraId="5ED9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8865"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502D27EE">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项目支出绩效自评表(2026年度）</w:t>
            </w:r>
          </w:p>
        </w:tc>
      </w:tr>
      <w:tr w14:paraId="11EF2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9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326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791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6627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地方专项（梧桐树裕园小区失房户历史遗留问题补偿金）</w:t>
            </w:r>
          </w:p>
        </w:tc>
      </w:tr>
      <w:tr w14:paraId="2F612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391A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4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2CF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额尔古纳市住房和城乡建设局（部门）</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410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2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4A8E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额尔古纳市住房和城乡建设事业发展中心</w:t>
            </w:r>
          </w:p>
        </w:tc>
      </w:tr>
      <w:tr w14:paraId="0573D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4D7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626D">
            <w:pPr>
              <w:jc w:val="center"/>
              <w:rPr>
                <w:rFonts w:hint="eastAsia" w:ascii="宋体" w:hAnsi="宋体" w:eastAsia="宋体" w:cs="宋体"/>
                <w:i w:val="0"/>
                <w:iCs w:val="0"/>
                <w:color w:val="000000"/>
                <w:sz w:val="18"/>
                <w:szCs w:val="18"/>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53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3EB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FA1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C8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033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EB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F22B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F8544">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83E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C676">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53BF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3157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090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100</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16E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9D3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r>
      <w:tr w14:paraId="3CA70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3FAF4">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4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3A7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083BE2">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68310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C74B">
            <w:pPr>
              <w:keepNext w:val="0"/>
              <w:keepLines w:val="0"/>
              <w:widowControl/>
              <w:suppressLineNumbers w:val="0"/>
              <w:jc w:val="center"/>
              <w:textAlignment w:val="center"/>
              <w:rPr>
                <w:rFonts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E542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99B0">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7CA9D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5646E">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32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上年结转资金</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AF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96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F4FE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F05B">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266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E31A">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1F482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D67AC">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0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72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456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C8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A951">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246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C85D">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278CE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B0C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年度总体目标</w:t>
            </w:r>
          </w:p>
        </w:tc>
        <w:tc>
          <w:tcPr>
            <w:tcW w:w="43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DD6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6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F81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FEE0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9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05118">
            <w:pPr>
              <w:jc w:val="center"/>
              <w:rPr>
                <w:rFonts w:hint="eastAsia" w:ascii="宋体" w:hAnsi="宋体" w:eastAsia="宋体" w:cs="宋体"/>
                <w:i w:val="0"/>
                <w:iCs w:val="0"/>
                <w:color w:val="000000"/>
                <w:sz w:val="18"/>
                <w:szCs w:val="18"/>
                <w:u w:val="none"/>
              </w:rPr>
            </w:pPr>
          </w:p>
        </w:tc>
        <w:tc>
          <w:tcPr>
            <w:tcW w:w="43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513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梧桐树裕园小区失房户历史遗留问题补偿金，本期用于补偿失房户100万元资金。</w:t>
            </w:r>
          </w:p>
        </w:tc>
        <w:tc>
          <w:tcPr>
            <w:tcW w:w="36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9997F1">
            <w:pPr>
              <w:jc w:val="center"/>
              <w:rPr>
                <w:rFonts w:hint="eastAsia" w:ascii="宋体" w:hAnsi="宋体" w:eastAsia="宋体" w:cs="宋体"/>
                <w:i w:val="0"/>
                <w:iCs w:val="0"/>
                <w:color w:val="000000"/>
                <w:sz w:val="18"/>
                <w:szCs w:val="18"/>
                <w:u w:val="none"/>
              </w:rPr>
            </w:pPr>
          </w:p>
        </w:tc>
      </w:tr>
      <w:tr w14:paraId="78976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B9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9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2B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039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AA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指标性质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A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指标方向</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03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年度指标值</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B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实际完成值</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0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2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5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AE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偏差原因分析及改进措施</w:t>
            </w:r>
          </w:p>
        </w:tc>
      </w:tr>
      <w:tr w14:paraId="18A49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restart"/>
            <w:tcBorders>
              <w:top w:val="single" w:color="000000" w:sz="4" w:space="0"/>
              <w:left w:val="single" w:color="000000" w:sz="4" w:space="0"/>
              <w:bottom w:val="nil"/>
              <w:right w:val="single" w:color="000000" w:sz="4" w:space="0"/>
            </w:tcBorders>
            <w:shd w:val="clear" w:color="auto" w:fill="auto"/>
            <w:vAlign w:val="center"/>
          </w:tcPr>
          <w:p w14:paraId="2690D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551" w:type="dxa"/>
            <w:vMerge w:val="restart"/>
            <w:tcBorders>
              <w:top w:val="single" w:color="000000" w:sz="4" w:space="0"/>
              <w:left w:val="single" w:color="000000" w:sz="4" w:space="0"/>
              <w:bottom w:val="nil"/>
              <w:right w:val="single" w:color="000000" w:sz="4" w:space="0"/>
            </w:tcBorders>
            <w:shd w:val="clear" w:color="auto" w:fill="auto"/>
            <w:vAlign w:val="center"/>
          </w:tcPr>
          <w:p w14:paraId="2D34F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769" w:type="dxa"/>
            <w:tcBorders>
              <w:top w:val="single" w:color="000000" w:sz="4" w:space="0"/>
              <w:left w:val="single" w:color="000000" w:sz="4" w:space="0"/>
              <w:bottom w:val="nil"/>
              <w:right w:val="single" w:color="000000" w:sz="4" w:space="0"/>
            </w:tcBorders>
            <w:shd w:val="clear" w:color="auto" w:fill="auto"/>
            <w:vAlign w:val="center"/>
          </w:tcPr>
          <w:p w14:paraId="715FD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647BC14D">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18"/>
                <w:szCs w:val="18"/>
                <w:u w:val="none"/>
                <w:lang w:val="en-US" w:eastAsia="zh-CN" w:bidi="ar"/>
              </w:rPr>
              <w:t>补偿项目数</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43DB2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565BA414">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等于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1E6DD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570507A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C23CB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3900B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3CCC94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61059458">
            <w:pPr>
              <w:jc w:val="center"/>
              <w:rPr>
                <w:rFonts w:hint="eastAsia" w:ascii="宋体" w:hAnsi="宋体" w:eastAsia="宋体" w:cs="宋体"/>
                <w:i w:val="0"/>
                <w:iCs w:val="0"/>
                <w:color w:val="000000"/>
                <w:sz w:val="18"/>
                <w:szCs w:val="18"/>
                <w:u w:val="none"/>
              </w:rPr>
            </w:pPr>
          </w:p>
        </w:tc>
      </w:tr>
      <w:tr w14:paraId="7970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02300394">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545C14E8">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2C46B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4C2D1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补偿完成质量情况</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05AF0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7A868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46EF3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11C5AB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60707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60ABE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2F1AD0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29C4A64F">
            <w:pPr>
              <w:jc w:val="center"/>
              <w:rPr>
                <w:rFonts w:hint="eastAsia" w:ascii="宋体" w:hAnsi="宋体" w:eastAsia="宋体" w:cs="宋体"/>
                <w:i w:val="0"/>
                <w:iCs w:val="0"/>
                <w:color w:val="000000"/>
                <w:sz w:val="18"/>
                <w:szCs w:val="18"/>
                <w:u w:val="none"/>
              </w:rPr>
            </w:pPr>
          </w:p>
        </w:tc>
      </w:tr>
      <w:tr w14:paraId="37DA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55E5AB0E">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543A1FC7">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21C29D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7443E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资金支持到位实效</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5BABFA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77B303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05EB8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165E88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0D8BD0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年/月</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447A83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25C7F8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0BEEB36E">
            <w:pPr>
              <w:jc w:val="center"/>
              <w:rPr>
                <w:rFonts w:hint="eastAsia" w:ascii="宋体" w:hAnsi="宋体" w:eastAsia="宋体" w:cs="宋体"/>
                <w:i w:val="0"/>
                <w:iCs w:val="0"/>
                <w:color w:val="000000"/>
                <w:sz w:val="18"/>
                <w:szCs w:val="18"/>
                <w:u w:val="none"/>
              </w:rPr>
            </w:pPr>
          </w:p>
        </w:tc>
      </w:tr>
      <w:tr w14:paraId="4792B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77C1AF7B">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5153DDC0">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7BBFA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4E1F9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补偿资金</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14256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42649B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2B176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7AE65E6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510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63162C90">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万元</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2F3900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10A9C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7DE1FE9C">
            <w:pPr>
              <w:jc w:val="center"/>
              <w:rPr>
                <w:rFonts w:hint="eastAsia" w:ascii="宋体" w:hAnsi="宋体" w:eastAsia="宋体" w:cs="宋体"/>
                <w:i w:val="0"/>
                <w:iCs w:val="0"/>
                <w:color w:val="000000"/>
                <w:sz w:val="18"/>
                <w:szCs w:val="18"/>
                <w:u w:val="none"/>
              </w:rPr>
            </w:pPr>
          </w:p>
        </w:tc>
      </w:tr>
      <w:tr w14:paraId="78B3A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52810AEA">
            <w:pPr>
              <w:jc w:val="center"/>
              <w:rPr>
                <w:rFonts w:hint="eastAsia" w:ascii="宋体" w:hAnsi="宋体" w:eastAsia="宋体" w:cs="宋体"/>
                <w:i w:val="0"/>
                <w:iCs w:val="0"/>
                <w:color w:val="000000"/>
                <w:sz w:val="18"/>
                <w:szCs w:val="18"/>
                <w:u w:val="none"/>
              </w:rPr>
            </w:pPr>
          </w:p>
        </w:tc>
        <w:tc>
          <w:tcPr>
            <w:tcW w:w="551" w:type="dxa"/>
            <w:vMerge w:val="restart"/>
            <w:tcBorders>
              <w:top w:val="single" w:color="000000" w:sz="4" w:space="0"/>
              <w:left w:val="single" w:color="000000" w:sz="4" w:space="0"/>
              <w:bottom w:val="nil"/>
              <w:right w:val="single" w:color="000000" w:sz="4" w:space="0"/>
            </w:tcBorders>
            <w:shd w:val="clear" w:color="auto" w:fill="auto"/>
            <w:vAlign w:val="center"/>
          </w:tcPr>
          <w:p w14:paraId="693652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769" w:type="dxa"/>
            <w:tcBorders>
              <w:top w:val="single" w:color="000000" w:sz="4" w:space="0"/>
              <w:left w:val="single" w:color="000000" w:sz="4" w:space="0"/>
              <w:bottom w:val="nil"/>
              <w:right w:val="single" w:color="000000" w:sz="4" w:space="0"/>
            </w:tcBorders>
            <w:shd w:val="clear" w:color="auto" w:fill="auto"/>
            <w:vAlign w:val="center"/>
          </w:tcPr>
          <w:p w14:paraId="0929D9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2EABAE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提高政府公信力</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B0992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2F6CC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544BC1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1BBEB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2DEAB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03E3AE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391D8F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0D94A710">
            <w:pPr>
              <w:jc w:val="center"/>
              <w:rPr>
                <w:rFonts w:hint="eastAsia" w:ascii="宋体" w:hAnsi="宋体" w:eastAsia="宋体" w:cs="宋体"/>
                <w:i w:val="0"/>
                <w:iCs w:val="0"/>
                <w:color w:val="000000"/>
                <w:sz w:val="18"/>
                <w:szCs w:val="18"/>
                <w:u w:val="none"/>
              </w:rPr>
            </w:pPr>
          </w:p>
        </w:tc>
      </w:tr>
      <w:tr w14:paraId="2B610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625A1046">
            <w:pPr>
              <w:jc w:val="center"/>
              <w:rPr>
                <w:rFonts w:hint="eastAsia" w:ascii="宋体" w:hAnsi="宋体" w:eastAsia="宋体" w:cs="宋体"/>
                <w:i w:val="0"/>
                <w:iCs w:val="0"/>
                <w:color w:val="000000"/>
                <w:sz w:val="18"/>
                <w:szCs w:val="18"/>
                <w:u w:val="none"/>
              </w:rPr>
            </w:pPr>
          </w:p>
        </w:tc>
        <w:tc>
          <w:tcPr>
            <w:tcW w:w="551" w:type="dxa"/>
            <w:vMerge w:val="continue"/>
            <w:tcBorders>
              <w:top w:val="single" w:color="000000" w:sz="4" w:space="0"/>
              <w:left w:val="single" w:color="000000" w:sz="4" w:space="0"/>
              <w:bottom w:val="nil"/>
              <w:right w:val="single" w:color="000000" w:sz="4" w:space="0"/>
            </w:tcBorders>
            <w:shd w:val="clear" w:color="auto" w:fill="auto"/>
            <w:vAlign w:val="center"/>
          </w:tcPr>
          <w:p w14:paraId="1A3B6346">
            <w:pPr>
              <w:jc w:val="center"/>
              <w:rPr>
                <w:rFonts w:hint="eastAsia" w:ascii="宋体" w:hAnsi="宋体" w:eastAsia="宋体" w:cs="宋体"/>
                <w:i w:val="0"/>
                <w:iCs w:val="0"/>
                <w:color w:val="000000"/>
                <w:sz w:val="18"/>
                <w:szCs w:val="18"/>
                <w:u w:val="none"/>
              </w:rPr>
            </w:pPr>
          </w:p>
        </w:tc>
        <w:tc>
          <w:tcPr>
            <w:tcW w:w="769" w:type="dxa"/>
            <w:tcBorders>
              <w:top w:val="single" w:color="000000" w:sz="4" w:space="0"/>
              <w:left w:val="single" w:color="000000" w:sz="4" w:space="0"/>
              <w:bottom w:val="nil"/>
              <w:right w:val="single" w:color="000000" w:sz="4" w:space="0"/>
            </w:tcBorders>
            <w:shd w:val="clear" w:color="auto" w:fill="auto"/>
            <w:vAlign w:val="center"/>
          </w:tcPr>
          <w:p w14:paraId="7997F9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57CE57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网络平台不断完善，经济事务不断发展</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79CBE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29475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344E4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7542D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3A7F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7DE243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0AF66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11CCCB12">
            <w:pPr>
              <w:jc w:val="center"/>
              <w:rPr>
                <w:rFonts w:hint="eastAsia" w:ascii="宋体" w:hAnsi="宋体" w:eastAsia="宋体" w:cs="宋体"/>
                <w:i w:val="0"/>
                <w:iCs w:val="0"/>
                <w:color w:val="000000"/>
                <w:sz w:val="18"/>
                <w:szCs w:val="18"/>
                <w:u w:val="none"/>
              </w:rPr>
            </w:pPr>
          </w:p>
        </w:tc>
      </w:tr>
      <w:tr w14:paraId="34AC6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396" w:type="dxa"/>
            <w:vMerge w:val="continue"/>
            <w:tcBorders>
              <w:top w:val="single" w:color="000000" w:sz="4" w:space="0"/>
              <w:left w:val="single" w:color="000000" w:sz="4" w:space="0"/>
              <w:bottom w:val="nil"/>
              <w:right w:val="single" w:color="000000" w:sz="4" w:space="0"/>
            </w:tcBorders>
            <w:shd w:val="clear" w:color="auto" w:fill="auto"/>
            <w:vAlign w:val="center"/>
          </w:tcPr>
          <w:p w14:paraId="395B6BD8">
            <w:pPr>
              <w:jc w:val="center"/>
              <w:rPr>
                <w:rFonts w:hint="eastAsia" w:ascii="宋体" w:hAnsi="宋体" w:eastAsia="宋体" w:cs="宋体"/>
                <w:i w:val="0"/>
                <w:iCs w:val="0"/>
                <w:color w:val="000000"/>
                <w:sz w:val="18"/>
                <w:szCs w:val="18"/>
                <w:u w:val="none"/>
              </w:rPr>
            </w:pPr>
          </w:p>
        </w:tc>
        <w:tc>
          <w:tcPr>
            <w:tcW w:w="551" w:type="dxa"/>
            <w:tcBorders>
              <w:top w:val="single" w:color="000000" w:sz="4" w:space="0"/>
              <w:left w:val="single" w:color="000000" w:sz="4" w:space="0"/>
              <w:bottom w:val="nil"/>
              <w:right w:val="single" w:color="000000" w:sz="4" w:space="0"/>
            </w:tcBorders>
            <w:shd w:val="clear" w:color="auto" w:fill="auto"/>
            <w:vAlign w:val="center"/>
          </w:tcPr>
          <w:p w14:paraId="7EEF3E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769" w:type="dxa"/>
            <w:tcBorders>
              <w:top w:val="single" w:color="000000" w:sz="4" w:space="0"/>
              <w:left w:val="single" w:color="000000" w:sz="4" w:space="0"/>
              <w:bottom w:val="nil"/>
              <w:right w:val="single" w:color="000000" w:sz="4" w:space="0"/>
            </w:tcBorders>
            <w:shd w:val="clear" w:color="auto" w:fill="auto"/>
            <w:vAlign w:val="center"/>
          </w:tcPr>
          <w:p w14:paraId="6C811F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106" w:type="dxa"/>
            <w:tcBorders>
              <w:top w:val="single" w:color="000000" w:sz="4" w:space="0"/>
              <w:left w:val="single" w:color="000000" w:sz="4" w:space="0"/>
              <w:bottom w:val="nil"/>
              <w:right w:val="single" w:color="000000" w:sz="4" w:space="0"/>
            </w:tcBorders>
            <w:shd w:val="clear" w:color="auto" w:fill="auto"/>
            <w:vAlign w:val="center"/>
          </w:tcPr>
          <w:p w14:paraId="2009C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居民满意度</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3F3B21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0" w:type="dxa"/>
            <w:tcBorders>
              <w:top w:val="single" w:color="000000" w:sz="4" w:space="0"/>
              <w:left w:val="single" w:color="000000" w:sz="4" w:space="0"/>
              <w:bottom w:val="nil"/>
              <w:right w:val="single" w:color="000000" w:sz="4" w:space="0"/>
            </w:tcBorders>
            <w:shd w:val="clear" w:color="auto" w:fill="auto"/>
            <w:vAlign w:val="center"/>
          </w:tcPr>
          <w:p w14:paraId="1DD91F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w:t>
            </w:r>
          </w:p>
        </w:tc>
        <w:tc>
          <w:tcPr>
            <w:tcW w:w="859" w:type="dxa"/>
            <w:tcBorders>
              <w:top w:val="single" w:color="000000" w:sz="4" w:space="0"/>
              <w:left w:val="single" w:color="000000" w:sz="4" w:space="0"/>
              <w:bottom w:val="nil"/>
              <w:right w:val="single" w:color="000000" w:sz="4" w:space="0"/>
            </w:tcBorders>
            <w:shd w:val="clear" w:color="auto" w:fill="auto"/>
            <w:vAlign w:val="center"/>
          </w:tcPr>
          <w:p w14:paraId="554A92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51" w:type="dxa"/>
            <w:tcBorders>
              <w:top w:val="single" w:color="000000" w:sz="4" w:space="0"/>
              <w:left w:val="single" w:color="000000" w:sz="4" w:space="0"/>
              <w:bottom w:val="nil"/>
              <w:right w:val="single" w:color="000000" w:sz="4" w:space="0"/>
            </w:tcBorders>
            <w:shd w:val="clear" w:color="auto" w:fill="auto"/>
            <w:vAlign w:val="center"/>
          </w:tcPr>
          <w:p w14:paraId="54C794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9" w:type="dxa"/>
            <w:tcBorders>
              <w:top w:val="single" w:color="000000" w:sz="4" w:space="0"/>
              <w:left w:val="single" w:color="000000" w:sz="4" w:space="0"/>
              <w:bottom w:val="nil"/>
              <w:right w:val="single" w:color="000000" w:sz="4" w:space="0"/>
            </w:tcBorders>
            <w:shd w:val="clear" w:color="auto" w:fill="auto"/>
            <w:vAlign w:val="center"/>
          </w:tcPr>
          <w:p w14:paraId="58EF8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97" w:type="dxa"/>
            <w:tcBorders>
              <w:top w:val="single" w:color="000000" w:sz="4" w:space="0"/>
              <w:left w:val="single" w:color="000000" w:sz="4" w:space="0"/>
              <w:bottom w:val="nil"/>
              <w:right w:val="single" w:color="000000" w:sz="4" w:space="0"/>
            </w:tcBorders>
            <w:shd w:val="clear" w:color="auto" w:fill="auto"/>
            <w:vAlign w:val="center"/>
          </w:tcPr>
          <w:p w14:paraId="209D0A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6" w:type="dxa"/>
            <w:tcBorders>
              <w:top w:val="single" w:color="000000" w:sz="4" w:space="0"/>
              <w:left w:val="single" w:color="000000" w:sz="4" w:space="0"/>
              <w:bottom w:val="nil"/>
              <w:right w:val="single" w:color="000000" w:sz="4" w:space="0"/>
            </w:tcBorders>
            <w:shd w:val="clear" w:color="auto" w:fill="auto"/>
            <w:vAlign w:val="center"/>
          </w:tcPr>
          <w:p w14:paraId="2B737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2" w:type="dxa"/>
            <w:tcBorders>
              <w:top w:val="single" w:color="000000" w:sz="4" w:space="0"/>
              <w:left w:val="single" w:color="000000" w:sz="4" w:space="0"/>
              <w:bottom w:val="nil"/>
              <w:right w:val="single" w:color="000000" w:sz="4" w:space="0"/>
            </w:tcBorders>
            <w:shd w:val="clear" w:color="auto" w:fill="auto"/>
            <w:vAlign w:val="center"/>
          </w:tcPr>
          <w:p w14:paraId="0E9AEA75">
            <w:pPr>
              <w:jc w:val="center"/>
              <w:rPr>
                <w:rFonts w:hint="eastAsia" w:ascii="宋体" w:hAnsi="宋体" w:eastAsia="宋体" w:cs="宋体"/>
                <w:i w:val="0"/>
                <w:iCs w:val="0"/>
                <w:color w:val="000000"/>
                <w:sz w:val="18"/>
                <w:szCs w:val="18"/>
                <w:u w:val="none"/>
              </w:rPr>
            </w:pPr>
          </w:p>
        </w:tc>
      </w:tr>
      <w:tr w14:paraId="2ADC8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672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15A2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55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EF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36CCA">
            <w:pPr>
              <w:jc w:val="center"/>
              <w:rPr>
                <w:rFonts w:hint="eastAsia" w:ascii="宋体" w:hAnsi="宋体" w:eastAsia="宋体" w:cs="宋体"/>
                <w:i w:val="0"/>
                <w:iCs w:val="0"/>
                <w:color w:val="000000"/>
                <w:sz w:val="18"/>
                <w:szCs w:val="18"/>
                <w:u w:val="none"/>
              </w:rPr>
            </w:pPr>
          </w:p>
        </w:tc>
      </w:tr>
    </w:tbl>
    <w:p w14:paraId="7FFB45A8">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0A74B34D">
      <w:pPr>
        <w:rPr>
          <w:sz w:val="36"/>
          <w:szCs w:val="36"/>
        </w:rPr>
      </w:pPr>
    </w:p>
    <w:p w14:paraId="3D0FC0E9">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1DCB37E6">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3BBD361C">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3C06454C">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7A48D74B">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050771B0">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20E616E0">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14FCBE7D">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46E274F8">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008882F3">
      <w:pPr>
        <w:spacing w:line="600" w:lineRule="exact"/>
        <w:jc w:val="center"/>
        <w:rPr>
          <w:rFonts w:ascii="方正小标宋简体" w:hAnsi="方正小标宋简体" w:eastAsia="方正小标宋简体" w:cs="方正小标宋简体"/>
          <w:sz w:val="36"/>
          <w:szCs w:val="36"/>
        </w:rPr>
      </w:pPr>
    </w:p>
    <w:p w14:paraId="7440BB4F">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72463BA1">
      <w:pPr>
        <w:snapToGrid w:val="0"/>
        <w:spacing w:line="600" w:lineRule="exact"/>
        <w:rPr>
          <w:rFonts w:ascii="方正小标宋简体" w:hAnsi="方正小标宋简体" w:eastAsia="方正小标宋简体" w:cs="方正小标宋简体"/>
          <w:sz w:val="36"/>
          <w:szCs w:val="36"/>
        </w:rPr>
      </w:pPr>
    </w:p>
    <w:p w14:paraId="29AEF97B">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4DEABAD3">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张莲鑫</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0470-6828822</w:t>
      </w:r>
    </w:p>
    <w:p w14:paraId="45A6E3B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方正舒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7C028">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AA692">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2EDAA692">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752702BA">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A5AA2">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513097"/>
    <w:multiLevelType w:val="singleLevel"/>
    <w:tmpl w:val="14513097"/>
    <w:lvl w:ilvl="0" w:tentative="0">
      <w:start w:val="1"/>
      <w:numFmt w:val="decimal"/>
      <w:suff w:val="nothing"/>
      <w:lvlText w:val="%1．"/>
      <w:lvlJc w:val="left"/>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abstractNum w:abstractNumId="2">
    <w:nsid w:val="75D9331C"/>
    <w:multiLevelType w:val="singleLevel"/>
    <w:tmpl w:val="75D9331C"/>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01C20BC1"/>
    <w:rsid w:val="02CA2F8B"/>
    <w:rsid w:val="0AF85654"/>
    <w:rsid w:val="113F2F4E"/>
    <w:rsid w:val="125B08D0"/>
    <w:rsid w:val="143C2F7F"/>
    <w:rsid w:val="19DF1B3A"/>
    <w:rsid w:val="1AC62B8A"/>
    <w:rsid w:val="1F935EA6"/>
    <w:rsid w:val="20844C7E"/>
    <w:rsid w:val="22A75E85"/>
    <w:rsid w:val="2D9967B8"/>
    <w:rsid w:val="2EC34FD0"/>
    <w:rsid w:val="2EF44EA0"/>
    <w:rsid w:val="32AF043E"/>
    <w:rsid w:val="33B154F1"/>
    <w:rsid w:val="362F5B1E"/>
    <w:rsid w:val="371E67E0"/>
    <w:rsid w:val="38376F0C"/>
    <w:rsid w:val="3E4707E7"/>
    <w:rsid w:val="43244531"/>
    <w:rsid w:val="49401463"/>
    <w:rsid w:val="495711BC"/>
    <w:rsid w:val="512F0C70"/>
    <w:rsid w:val="571A62D3"/>
    <w:rsid w:val="58A94DA4"/>
    <w:rsid w:val="58FB0454"/>
    <w:rsid w:val="5D4D4B30"/>
    <w:rsid w:val="611E0C6C"/>
    <w:rsid w:val="6AA9121A"/>
    <w:rsid w:val="6B550CC0"/>
    <w:rsid w:val="6C575D4D"/>
    <w:rsid w:val="6CA43E69"/>
    <w:rsid w:val="6DCE20F9"/>
    <w:rsid w:val="6F1D61A1"/>
    <w:rsid w:val="709D2CD6"/>
    <w:rsid w:val="70FC24C5"/>
    <w:rsid w:val="72987FCC"/>
    <w:rsid w:val="78B96EEE"/>
    <w:rsid w:val="7ADE098E"/>
    <w:rsid w:val="7BCE4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unhideWhenUsed/>
    <w:qFormat/>
    <w:uiPriority w:val="1"/>
    <w:pPr>
      <w:spacing w:after="120"/>
    </w:pPr>
  </w:style>
  <w:style w:type="paragraph" w:styleId="4">
    <w:name w:val="Body Text Indent"/>
    <w:basedOn w:val="1"/>
    <w:link w:val="12"/>
    <w:semiHidden/>
    <w:unhideWhenUsed/>
    <w:qFormat/>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2"/>
    <w:qFormat/>
    <w:uiPriority w:val="1"/>
    <w:rPr>
      <w:rFonts w:ascii="Arial" w:hAnsi="Arial" w:eastAsia="Symbol" w:cs="Times New Roman"/>
      <w:b/>
      <w:bCs/>
      <w:sz w:val="32"/>
      <w:szCs w:val="32"/>
    </w:rPr>
  </w:style>
  <w:style w:type="character" w:customStyle="1" w:styleId="12">
    <w:name w:val="正文文本缩进 Char"/>
    <w:basedOn w:val="10"/>
    <w:link w:val="4"/>
    <w:semiHidden/>
    <w:qFormat/>
    <w:uiPriority w:val="99"/>
    <w:rPr>
      <w:rFonts w:ascii="Times New Roman" w:hAnsi="Times New Roman" w:eastAsia="Courier New" w:cs="Times New Roman"/>
      <w:szCs w:val="21"/>
    </w:rPr>
  </w:style>
  <w:style w:type="character" w:customStyle="1" w:styleId="13">
    <w:name w:val="正文首行缩进 2 Char"/>
    <w:basedOn w:val="12"/>
    <w:link w:val="7"/>
    <w:qFormat/>
    <w:uiPriority w:val="0"/>
    <w:rPr>
      <w:rFonts w:ascii="宋体" w:hAnsi="宋体" w:eastAsia="宋体" w:cs="Times New Roman"/>
      <w:kern w:val="0"/>
      <w:sz w:val="24"/>
      <w:szCs w:val="24"/>
    </w:rPr>
  </w:style>
  <w:style w:type="character" w:customStyle="1" w:styleId="14">
    <w:name w:val="正文文本 Char"/>
    <w:basedOn w:val="10"/>
    <w:link w:val="3"/>
    <w:qFormat/>
    <w:uiPriority w:val="1"/>
    <w:rPr>
      <w:rFonts w:ascii="Times New Roman" w:hAnsi="Times New Roman" w:eastAsia="Courier New" w:cs="Times New Roman"/>
      <w:szCs w:val="21"/>
    </w:rPr>
  </w:style>
  <w:style w:type="character" w:customStyle="1" w:styleId="15">
    <w:name w:val="页脚 Char"/>
    <w:basedOn w:val="10"/>
    <w:link w:val="5"/>
    <w:qFormat/>
    <w:uiPriority w:val="99"/>
    <w:rPr>
      <w:sz w:val="18"/>
      <w:szCs w:val="18"/>
    </w:rPr>
  </w:style>
  <w:style w:type="character" w:customStyle="1" w:styleId="16">
    <w:name w:val="页眉 Char"/>
    <w:basedOn w:val="10"/>
    <w:link w:val="6"/>
    <w:qFormat/>
    <w:uiPriority w:val="99"/>
    <w:rPr>
      <w:rFonts w:ascii="Times New Roman" w:hAnsi="Times New Roman" w:eastAsia="Courier New" w:cs="Times New Roman"/>
      <w:sz w:val="18"/>
      <w:szCs w:val="18"/>
    </w:rPr>
  </w:style>
  <w:style w:type="paragraph" w:customStyle="1" w:styleId="17">
    <w:name w:val="Default"/>
    <w:basedOn w:val="1"/>
    <w:qFormat/>
    <w:uiPriority w:val="0"/>
    <w:pPr>
      <w:autoSpaceDE w:val="0"/>
      <w:autoSpaceDN w:val="0"/>
      <w:jc w:val="left"/>
    </w:pPr>
    <w:rPr>
      <w:rFonts w:hint="eastAsia" w:ascii="宋体" w:hAnsi="Times New Roman" w:eastAsia="宋体" w:cs="Times New Roman"/>
      <w:color w:val="000000"/>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0753201287163188"/>
                  <c:y val="-0.333250926615354"/>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244.83</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600025859116191"/>
                  <c:y val="0.11479819170617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0.00_);[Red]\(#,##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一般公共预算收入</c:v>
                </c:pt>
                <c:pt idx="1">
                  <c:v>政府性基金预算收入</c:v>
                </c:pt>
              </c:strCache>
            </c:strRef>
          </c:cat>
          <c:val>
            <c:numRef>
              <c:f>Sheet1!$B$2:$B$3</c:f>
              <c:numCache>
                <c:formatCode>General</c:formatCode>
                <c:ptCount val="2"/>
                <c:pt idx="0">
                  <c:v>297.64</c:v>
                </c:pt>
                <c:pt idx="1">
                  <c:v>100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c80a823-bdc3-4be4-9d9b-a0591f29364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0837602485319195"/>
                  <c:y val="-0.344713598295873"/>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907338473911949"/>
                  <c:y val="0.148412127670992"/>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275.64</c:v>
                </c:pt>
                <c:pt idx="1">
                  <c:v>122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e07ee97-38d2-4adf-a272-8439e523b05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20</Pages>
  <Words>1019</Words>
  <Characters>5812</Characters>
  <Lines>48</Lines>
  <Paragraphs>13</Paragraphs>
  <TotalTime>14</TotalTime>
  <ScaleCrop>false</ScaleCrop>
  <LinksUpToDate>false</LinksUpToDate>
  <CharactersWithSpaces>6818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zcm</cp:lastModifiedBy>
  <dcterms:modified xsi:type="dcterms:W3CDTF">2026-02-10T03:20:42Z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A7E1D9E6893C437787A53513AD8843A0_12</vt:lpwstr>
  </property>
</Properties>
</file>