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5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spacing w:before="156" w:line="219" w:lineRule="auto"/>
        <w:ind w:left="37"/>
        <w:outlineLvl w:val="0"/>
        <w:rPr>
          <w:rFonts w:ascii="宋体" w:hAnsi="宋体" w:eastAsia="宋体" w:cs="宋体"/>
          <w:sz w:val="48"/>
          <w:szCs w:val="48"/>
        </w:rPr>
      </w:pPr>
      <w:bookmarkStart w:id="0" w:name="_GoBack"/>
      <w: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-332740</wp:posOffset>
            </wp:positionV>
            <wp:extent cx="1468120" cy="1473835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468215" cy="14735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ascii="宋体" w:hAnsi="宋体" w:eastAsia="宋体" w:cs="宋体"/>
          <w:b/>
          <w:bCs/>
          <w:spacing w:val="-2"/>
          <w:sz w:val="48"/>
          <w:szCs w:val="48"/>
        </w:rPr>
        <w:t>2024年度</w:t>
      </w:r>
      <w:r>
        <w:rPr>
          <w:rFonts w:ascii="宋体" w:hAnsi="宋体" w:eastAsia="宋体" w:cs="宋体"/>
          <w:b/>
          <w:bCs/>
          <w:spacing w:val="-2"/>
          <w:sz w:val="48"/>
          <w:szCs w:val="48"/>
          <w:u w:val="single" w:color="auto"/>
        </w:rPr>
        <w:t>额尔古纳市人民政府办公室</w:t>
      </w:r>
    </w:p>
    <w:p>
      <w:pPr>
        <w:spacing w:before="3" w:line="219" w:lineRule="auto"/>
        <w:ind w:left="2977"/>
        <w:rPr>
          <w:rFonts w:ascii="宋体" w:hAnsi="宋体" w:eastAsia="宋体" w:cs="宋体"/>
          <w:sz w:val="48"/>
          <w:szCs w:val="48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2108835</wp:posOffset>
            </wp:positionH>
            <wp:positionV relativeFrom="paragraph">
              <wp:posOffset>-2653030</wp:posOffset>
            </wp:positionV>
            <wp:extent cx="1733550" cy="675005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33507" cy="6750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b/>
          <w:bCs/>
          <w:spacing w:val="-4"/>
          <w:sz w:val="48"/>
          <w:szCs w:val="48"/>
        </w:rPr>
        <w:t>预算公开</w:t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33" w:line="223" w:lineRule="auto"/>
        <w:ind w:left="1774"/>
        <w:rPr>
          <w:rFonts w:ascii="SimHei" w:hAnsi="SimHei" w:eastAsia="SimHei" w:cs="SimHei"/>
          <w:sz w:val="41"/>
          <w:szCs w:val="41"/>
        </w:rPr>
      </w:pPr>
      <w:r>
        <w:rPr>
          <w:rFonts w:ascii="SimHei" w:hAnsi="SimHei" w:eastAsia="SimHei" w:cs="SimHei"/>
          <w:b/>
          <w:bCs/>
          <w:spacing w:val="3"/>
          <w:sz w:val="27"/>
          <w:szCs w:val="27"/>
        </w:rPr>
        <w:t>批复时间：</w:t>
      </w:r>
      <w:r>
        <w:rPr>
          <w:rFonts w:ascii="SimHei" w:hAnsi="SimHei" w:eastAsia="SimHei" w:cs="SimHei"/>
          <w:spacing w:val="4"/>
          <w:sz w:val="27"/>
          <w:szCs w:val="27"/>
        </w:rPr>
        <w:t xml:space="preserve">   </w:t>
      </w:r>
      <w:r>
        <w:rPr>
          <w:rFonts w:ascii="SimHei" w:hAnsi="SimHei" w:eastAsia="SimHei" w:cs="SimHei"/>
          <w:b/>
          <w:bCs/>
          <w:spacing w:val="3"/>
          <w:sz w:val="41"/>
          <w:szCs w:val="41"/>
        </w:rPr>
        <w:t>2024年2月9日</w:t>
      </w:r>
    </w:p>
    <w:p>
      <w:pPr>
        <w:spacing w:before="192" w:line="223" w:lineRule="auto"/>
        <w:ind w:left="1685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b/>
          <w:bCs/>
          <w:spacing w:val="-11"/>
          <w:sz w:val="32"/>
          <w:szCs w:val="32"/>
        </w:rPr>
        <w:t>公开时间：</w:t>
      </w:r>
      <w:r>
        <w:rPr>
          <w:rFonts w:ascii="SimHei" w:hAnsi="SimHei" w:eastAsia="SimHei" w:cs="SimHei"/>
          <w:spacing w:val="-54"/>
          <w:sz w:val="32"/>
          <w:szCs w:val="32"/>
        </w:rPr>
        <w:t xml:space="preserve"> </w:t>
      </w:r>
      <w:r>
        <w:rPr>
          <w:rFonts w:ascii="SimHei" w:hAnsi="SimHei" w:eastAsia="SimHei" w:cs="SimHei"/>
          <w:spacing w:val="-150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2</w:t>
      </w:r>
      <w:r>
        <w:rPr>
          <w:rFonts w:ascii="SimHei" w:hAnsi="SimHei" w:eastAsia="SimHei" w:cs="SimHei"/>
          <w:spacing w:val="-74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0</w:t>
      </w:r>
      <w:r>
        <w:rPr>
          <w:rFonts w:ascii="SimHei" w:hAnsi="SimHei" w:eastAsia="SimHei" w:cs="SimHei"/>
          <w:spacing w:val="-74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2</w:t>
      </w:r>
      <w:r>
        <w:rPr>
          <w:rFonts w:ascii="SimHei" w:hAnsi="SimHei" w:eastAsia="SimHei" w:cs="SimHei"/>
          <w:spacing w:val="-81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4</w:t>
      </w:r>
      <w:r>
        <w:rPr>
          <w:rFonts w:ascii="SimHei" w:hAnsi="SimHei" w:eastAsia="SimHei" w:cs="SimHei"/>
          <w:spacing w:val="-70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年</w:t>
      </w:r>
      <w:r>
        <w:rPr>
          <w:rFonts w:ascii="SimHei" w:hAnsi="SimHei" w:eastAsia="SimHei" w:cs="SimHei"/>
          <w:spacing w:val="-74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2</w:t>
      </w:r>
      <w:r>
        <w:rPr>
          <w:rFonts w:ascii="SimHei" w:hAnsi="SimHei" w:eastAsia="SimHei" w:cs="SimHei"/>
          <w:spacing w:val="-65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月</w:t>
      </w:r>
      <w:r>
        <w:rPr>
          <w:rFonts w:ascii="SimHei" w:hAnsi="SimHei" w:eastAsia="SimHei" w:cs="SimHei"/>
          <w:spacing w:val="-74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2</w:t>
      </w:r>
      <w:r>
        <w:rPr>
          <w:rFonts w:ascii="SimHei" w:hAnsi="SimHei" w:eastAsia="SimHei" w:cs="SimHei"/>
          <w:spacing w:val="-75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8</w:t>
      </w:r>
      <w:r>
        <w:rPr>
          <w:rFonts w:ascii="SimHei" w:hAnsi="SimHei" w:eastAsia="SimHei" w:cs="SimHei"/>
          <w:spacing w:val="-11"/>
          <w:sz w:val="32"/>
          <w:szCs w:val="32"/>
          <w:u w:val="single" w:color="auto"/>
        </w:rPr>
        <w:t xml:space="preserve"> </w:t>
      </w:r>
      <w:r>
        <w:rPr>
          <w:rFonts w:ascii="SimHei" w:hAnsi="SimHei" w:eastAsia="SimHei" w:cs="SimHei"/>
          <w:b/>
          <w:bCs/>
          <w:spacing w:val="-11"/>
          <w:sz w:val="32"/>
          <w:szCs w:val="32"/>
          <w:u w:val="single" w:color="auto"/>
        </w:rPr>
        <w:t>日</w:t>
      </w:r>
    </w:p>
    <w:p>
      <w:pPr>
        <w:pStyle w:val="2"/>
        <w:spacing w:line="249" w:lineRule="auto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2120900</wp:posOffset>
            </wp:positionH>
            <wp:positionV relativeFrom="paragraph">
              <wp:posOffset>59055</wp:posOffset>
            </wp:positionV>
            <wp:extent cx="6350" cy="2794000"/>
            <wp:effectExtent l="0" t="0" r="0" b="0"/>
            <wp:wrapNone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400" cy="279400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spacing w:before="53" w:line="241" w:lineRule="auto"/>
        <w:ind w:left="3460"/>
        <w:rPr>
          <w:rFonts w:ascii="宋体" w:hAnsi="宋体" w:eastAsia="宋体" w:cs="宋体"/>
          <w:sz w:val="16"/>
          <w:szCs w:val="16"/>
        </w:rPr>
      </w:pPr>
      <w:r>
        <w:rPr>
          <w:rFonts w:ascii="宋体" w:hAnsi="宋体" w:eastAsia="宋体" w:cs="宋体"/>
          <w:spacing w:val="-2"/>
          <w:sz w:val="16"/>
          <w:szCs w:val="16"/>
        </w:rPr>
        <w:t>—1—</w:t>
      </w:r>
    </w:p>
    <w:p>
      <w:pPr>
        <w:spacing w:line="241" w:lineRule="auto"/>
        <w:rPr>
          <w:rFonts w:ascii="宋体" w:hAnsi="宋体" w:eastAsia="宋体" w:cs="宋体"/>
          <w:sz w:val="16"/>
          <w:szCs w:val="16"/>
        </w:rPr>
        <w:sectPr>
          <w:pgSz w:w="11860" w:h="16760"/>
          <w:pgMar w:top="840" w:right="1779" w:bottom="0" w:left="1779" w:header="0" w:footer="0" w:gutter="0"/>
          <w:cols w:space="720" w:num="1"/>
        </w:sectPr>
      </w:pPr>
    </w:p>
    <w:p>
      <w:pPr>
        <w:pStyle w:val="2"/>
        <w:spacing w:line="243" w:lineRule="auto"/>
      </w:pPr>
    </w:p>
    <w:p>
      <w:pPr>
        <w:spacing w:before="101" w:line="221" w:lineRule="auto"/>
        <w:ind w:left="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-39"/>
          <w:sz w:val="31"/>
          <w:szCs w:val="31"/>
        </w:rPr>
        <w:t>目</w:t>
      </w:r>
      <w:r>
        <w:rPr>
          <w:rFonts w:ascii="宋体" w:hAnsi="宋体" w:eastAsia="宋体" w:cs="宋体"/>
          <w:spacing w:val="11"/>
          <w:sz w:val="31"/>
          <w:szCs w:val="31"/>
        </w:rPr>
        <w:t xml:space="preserve">      </w:t>
      </w:r>
      <w:r>
        <w:rPr>
          <w:rFonts w:ascii="宋体" w:hAnsi="宋体" w:eastAsia="宋体" w:cs="宋体"/>
          <w:b/>
          <w:bCs/>
          <w:spacing w:val="-39"/>
          <w:sz w:val="31"/>
          <w:szCs w:val="31"/>
        </w:rPr>
        <w:t>录</w:t>
      </w:r>
    </w:p>
    <w:p>
      <w:pPr>
        <w:pStyle w:val="2"/>
        <w:spacing w:line="368" w:lineRule="auto"/>
      </w:pPr>
    </w:p>
    <w:p>
      <w:pPr>
        <w:spacing w:before="101" w:line="221" w:lineRule="auto"/>
        <w:ind w:left="4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pacing w:val="29"/>
          <w:sz w:val="31"/>
          <w:szCs w:val="31"/>
        </w:rPr>
        <w:t>第</w:t>
      </w:r>
      <w:r>
        <w:rPr>
          <w:rFonts w:ascii="SimHei" w:hAnsi="SimHei" w:eastAsia="SimHei" w:cs="SimHei"/>
          <w:spacing w:val="-79"/>
          <w:sz w:val="31"/>
          <w:szCs w:val="31"/>
        </w:rPr>
        <w:t xml:space="preserve"> </w:t>
      </w:r>
      <w:r>
        <w:rPr>
          <w:rFonts w:ascii="SimHei" w:hAnsi="SimHei" w:eastAsia="SimHei" w:cs="SimHei"/>
          <w:b/>
          <w:bCs/>
          <w:spacing w:val="29"/>
          <w:sz w:val="31"/>
          <w:szCs w:val="31"/>
        </w:rPr>
        <w:t>一</w:t>
      </w:r>
      <w:r>
        <w:rPr>
          <w:rFonts w:ascii="SimHei" w:hAnsi="SimHei" w:eastAsia="SimHei" w:cs="SimHei"/>
          <w:spacing w:val="-86"/>
          <w:sz w:val="31"/>
          <w:szCs w:val="31"/>
        </w:rPr>
        <w:t xml:space="preserve"> </w:t>
      </w:r>
      <w:r>
        <w:rPr>
          <w:rFonts w:ascii="SimHei" w:hAnsi="SimHei" w:eastAsia="SimHei" w:cs="SimHei"/>
          <w:b/>
          <w:bCs/>
          <w:spacing w:val="29"/>
          <w:sz w:val="31"/>
          <w:szCs w:val="31"/>
        </w:rPr>
        <w:t>部分部门(单位)概况</w:t>
      </w:r>
    </w:p>
    <w:p>
      <w:pPr>
        <w:spacing w:before="221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-12"/>
          <w:sz w:val="31"/>
          <w:szCs w:val="31"/>
        </w:rPr>
        <w:t>一、主要职能、职责</w:t>
      </w:r>
    </w:p>
    <w:p>
      <w:pPr>
        <w:spacing w:before="216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22"/>
          <w:sz w:val="31"/>
          <w:szCs w:val="31"/>
        </w:rPr>
        <w:t>二、部门(单位)机构设置及预算单位构成情况</w:t>
      </w:r>
    </w:p>
    <w:p>
      <w:pPr>
        <w:spacing w:before="217" w:line="292" w:lineRule="auto"/>
        <w:ind w:left="4" w:right="2158" w:hanging="4"/>
        <w:rPr>
          <w:rFonts w:ascii="SimHei" w:hAnsi="SimHei" w:eastAsia="SimHei" w:cs="SimHei"/>
          <w:sz w:val="31"/>
          <w:szCs w:val="31"/>
        </w:rPr>
      </w:pPr>
      <w:r>
        <w:rPr>
          <w:rFonts w:ascii="FangSong" w:hAnsi="FangSong" w:eastAsia="FangSong" w:cs="FangSong"/>
          <w:spacing w:val="23"/>
          <w:sz w:val="31"/>
          <w:szCs w:val="31"/>
        </w:rPr>
        <w:t>三、2024年度部门(单位)主要工作任务及目标</w:t>
      </w:r>
      <w:r>
        <w:rPr>
          <w:rFonts w:ascii="FangSong" w:hAnsi="FangSong" w:eastAsia="FangSong" w:cs="FangSong"/>
          <w:spacing w:val="9"/>
          <w:sz w:val="31"/>
          <w:szCs w:val="31"/>
        </w:rPr>
        <w:t xml:space="preserve"> </w:t>
      </w:r>
      <w:r>
        <w:rPr>
          <w:rFonts w:ascii="SimHei" w:hAnsi="SimHei" w:eastAsia="SimHei" w:cs="SimHei"/>
          <w:b/>
          <w:bCs/>
          <w:spacing w:val="21"/>
          <w:sz w:val="31"/>
          <w:szCs w:val="31"/>
        </w:rPr>
        <w:t>第二部分</w:t>
      </w:r>
      <w:r>
        <w:rPr>
          <w:rFonts w:ascii="SimHei" w:hAnsi="SimHei" w:eastAsia="SimHei" w:cs="SimHei"/>
          <w:spacing w:val="-17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z w:val="31"/>
          <w:szCs w:val="31"/>
        </w:rPr>
        <w:t>XX</w:t>
      </w:r>
      <w:r>
        <w:rPr>
          <w:rFonts w:ascii="宋体" w:hAnsi="宋体" w:eastAsia="宋体" w:cs="宋体"/>
          <w:spacing w:val="-56"/>
          <w:sz w:val="31"/>
          <w:szCs w:val="31"/>
        </w:rPr>
        <w:t xml:space="preserve"> </w:t>
      </w:r>
      <w:r>
        <w:rPr>
          <w:rFonts w:ascii="SimHei" w:hAnsi="SimHei" w:eastAsia="SimHei" w:cs="SimHei"/>
          <w:b/>
          <w:bCs/>
          <w:spacing w:val="21"/>
          <w:sz w:val="31"/>
          <w:szCs w:val="31"/>
        </w:rPr>
        <w:t>年度部门(单位)预算情况说明</w:t>
      </w:r>
    </w:p>
    <w:p>
      <w:pPr>
        <w:spacing w:before="212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一、收支预算总体情况说明</w:t>
      </w:r>
    </w:p>
    <w:p>
      <w:pPr>
        <w:spacing w:before="227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6"/>
          <w:sz w:val="31"/>
          <w:szCs w:val="31"/>
        </w:rPr>
        <w:t>二、收入预算情况说明</w:t>
      </w:r>
    </w:p>
    <w:p>
      <w:pPr>
        <w:spacing w:before="227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4"/>
          <w:sz w:val="31"/>
          <w:szCs w:val="31"/>
        </w:rPr>
        <w:t>三、支出预算情况说明</w:t>
      </w:r>
    </w:p>
    <w:p>
      <w:pPr>
        <w:spacing w:before="228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"/>
          <w:sz w:val="31"/>
          <w:szCs w:val="31"/>
        </w:rPr>
        <w:t>四</w:t>
      </w:r>
      <w:r>
        <w:rPr>
          <w:rFonts w:ascii="FangSong" w:hAnsi="FangSong" w:eastAsia="FangSong" w:cs="FangSong"/>
          <w:spacing w:val="-81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"/>
          <w:sz w:val="31"/>
          <w:szCs w:val="31"/>
        </w:rPr>
        <w:t>、财政拨款收支预算总体情况说明</w:t>
      </w:r>
    </w:p>
    <w:p>
      <w:pPr>
        <w:spacing w:before="227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五、一般公共预算支出预算情况说明</w:t>
      </w:r>
    </w:p>
    <w:p>
      <w:pPr>
        <w:spacing w:before="217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7"/>
          <w:sz w:val="31"/>
          <w:szCs w:val="31"/>
        </w:rPr>
        <w:t>六、一般公共预算基本支出预算情况说明</w:t>
      </w:r>
    </w:p>
    <w:p>
      <w:pPr>
        <w:spacing w:before="217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8"/>
          <w:sz w:val="31"/>
          <w:szCs w:val="31"/>
        </w:rPr>
        <w:t>七、一般公共预算“三公”经费支出预算情况说明</w:t>
      </w:r>
    </w:p>
    <w:p>
      <w:pPr>
        <w:spacing w:before="216" w:line="220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6"/>
          <w:sz w:val="31"/>
          <w:szCs w:val="31"/>
        </w:rPr>
        <w:t>八、政府性基金预算支出预算情况说明</w:t>
      </w:r>
    </w:p>
    <w:p>
      <w:pPr>
        <w:spacing w:before="222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7"/>
          <w:sz w:val="31"/>
          <w:szCs w:val="31"/>
        </w:rPr>
        <w:t>九、国有资本经营预算支出预算情况说明</w:t>
      </w:r>
    </w:p>
    <w:p>
      <w:pPr>
        <w:spacing w:before="228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十、项目支出预算情况说明</w:t>
      </w:r>
    </w:p>
    <w:p>
      <w:pPr>
        <w:spacing w:before="216" w:line="221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6"/>
          <w:sz w:val="31"/>
          <w:szCs w:val="31"/>
        </w:rPr>
        <w:t>十一、机构运行经费支出预算情况说明</w:t>
      </w:r>
    </w:p>
    <w:p>
      <w:pPr>
        <w:spacing w:before="230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6"/>
          <w:sz w:val="31"/>
          <w:szCs w:val="31"/>
        </w:rPr>
        <w:t>十二、政府采购支出预算情况说明</w:t>
      </w:r>
    </w:p>
    <w:p>
      <w:pPr>
        <w:spacing w:before="229" w:line="222" w:lineRule="auto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十三、国有资产占用情况说明</w:t>
      </w:r>
    </w:p>
    <w:p>
      <w:pPr>
        <w:spacing w:before="225" w:line="286" w:lineRule="auto"/>
        <w:ind w:left="4" w:right="4796" w:hanging="4"/>
        <w:rPr>
          <w:rFonts w:ascii="SimHei" w:hAnsi="SimHei" w:eastAsia="SimHei" w:cs="SimHei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 xml:space="preserve">十四、项目绩效目标情况说明 </w:t>
      </w:r>
      <w:r>
        <w:rPr>
          <w:rFonts w:ascii="SimHei" w:hAnsi="SimHei" w:eastAsia="SimHei" w:cs="SimHei"/>
          <w:b/>
          <w:bCs/>
          <w:spacing w:val="20"/>
          <w:sz w:val="31"/>
          <w:szCs w:val="31"/>
        </w:rPr>
        <w:t>第三部分名词解释</w:t>
      </w:r>
    </w:p>
    <w:p>
      <w:pPr>
        <w:spacing w:before="238" w:line="344" w:lineRule="auto"/>
        <w:ind w:left="4" w:right="2689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pacing w:val="13"/>
          <w:sz w:val="31"/>
          <w:szCs w:val="31"/>
        </w:rPr>
        <w:t>第四部分预算公开联系方式及信息反馈渠道</w:t>
      </w:r>
      <w:r>
        <w:rPr>
          <w:rFonts w:ascii="SimHei" w:hAnsi="SimHei" w:eastAsia="SimHei" w:cs="SimHei"/>
          <w:spacing w:val="4"/>
          <w:sz w:val="31"/>
          <w:szCs w:val="31"/>
        </w:rPr>
        <w:t xml:space="preserve"> </w:t>
      </w:r>
      <w:r>
        <w:rPr>
          <w:rFonts w:ascii="SimHei" w:hAnsi="SimHei" w:eastAsia="SimHei" w:cs="SimHei"/>
          <w:b/>
          <w:bCs/>
          <w:spacing w:val="32"/>
          <w:sz w:val="31"/>
          <w:szCs w:val="31"/>
        </w:rPr>
        <w:t>第五部分2024年度部门(单位)预算表</w:t>
      </w:r>
    </w:p>
    <w:p>
      <w:pPr>
        <w:spacing w:line="344" w:lineRule="auto"/>
        <w:rPr>
          <w:rFonts w:ascii="SimHei" w:hAnsi="SimHei" w:eastAsia="SimHei" w:cs="SimHei"/>
          <w:sz w:val="31"/>
          <w:szCs w:val="31"/>
        </w:rPr>
        <w:sectPr>
          <w:footerReference r:id="rId5" w:type="default"/>
          <w:pgSz w:w="11880" w:h="16780"/>
          <w:pgMar w:top="1426" w:right="1782" w:bottom="1087" w:left="1199" w:header="0" w:footer="878" w:gutter="0"/>
          <w:cols w:space="720" w:num="1"/>
        </w:sectPr>
      </w:pPr>
    </w:p>
    <w:p>
      <w:pPr>
        <w:spacing w:before="316" w:line="223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9"/>
          <w:sz w:val="29"/>
          <w:szCs w:val="29"/>
        </w:rPr>
        <w:t>一</w:t>
      </w:r>
      <w:r>
        <w:rPr>
          <w:rFonts w:ascii="FangSong" w:hAnsi="FangSong" w:eastAsia="FangSong" w:cs="FangSong"/>
          <w:spacing w:val="-47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9"/>
          <w:sz w:val="29"/>
          <w:szCs w:val="29"/>
        </w:rPr>
        <w:t>、收支总表</w:t>
      </w:r>
    </w:p>
    <w:p>
      <w:pPr>
        <w:spacing w:before="249" w:line="223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7"/>
          <w:sz w:val="29"/>
          <w:szCs w:val="29"/>
        </w:rPr>
        <w:t>二</w:t>
      </w:r>
      <w:r>
        <w:rPr>
          <w:rFonts w:ascii="FangSong" w:hAnsi="FangSong" w:eastAsia="FangSong" w:cs="FangSong"/>
          <w:spacing w:val="-35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7"/>
          <w:sz w:val="29"/>
          <w:szCs w:val="29"/>
        </w:rPr>
        <w:t>、收入总表</w:t>
      </w:r>
    </w:p>
    <w:p>
      <w:pPr>
        <w:spacing w:before="270" w:line="224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-5"/>
          <w:sz w:val="29"/>
          <w:szCs w:val="29"/>
        </w:rPr>
        <w:t>三</w:t>
      </w:r>
      <w:r>
        <w:rPr>
          <w:rFonts w:ascii="FangSong" w:hAnsi="FangSong" w:eastAsia="FangSong" w:cs="FangSong"/>
          <w:spacing w:val="-73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-5"/>
          <w:sz w:val="29"/>
          <w:szCs w:val="29"/>
        </w:rPr>
        <w:t>、支出总表</w:t>
      </w:r>
    </w:p>
    <w:p>
      <w:pPr>
        <w:spacing w:before="257" w:line="223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7"/>
          <w:sz w:val="29"/>
          <w:szCs w:val="29"/>
        </w:rPr>
        <w:t>四、财政拨款收支总表</w:t>
      </w:r>
    </w:p>
    <w:p>
      <w:pPr>
        <w:spacing w:before="246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8"/>
          <w:sz w:val="29"/>
          <w:szCs w:val="29"/>
        </w:rPr>
        <w:t>五、一般公共预算支出表</w:t>
      </w:r>
    </w:p>
    <w:p>
      <w:pPr>
        <w:spacing w:before="241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9"/>
          <w:sz w:val="29"/>
          <w:szCs w:val="29"/>
        </w:rPr>
        <w:t>六、一般公共预算基本支出表</w:t>
      </w:r>
    </w:p>
    <w:p>
      <w:pPr>
        <w:spacing w:before="261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-18"/>
          <w:sz w:val="29"/>
          <w:szCs w:val="29"/>
        </w:rPr>
        <w:t>七、一般公共预算“三公”经费支出表</w:t>
      </w:r>
    </w:p>
    <w:p>
      <w:pPr>
        <w:spacing w:before="230" w:line="220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-17"/>
          <w:sz w:val="29"/>
          <w:szCs w:val="29"/>
        </w:rPr>
        <w:t>八、政府性基金预算支出表</w:t>
      </w:r>
    </w:p>
    <w:p>
      <w:pPr>
        <w:spacing w:before="266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20"/>
          <w:sz w:val="29"/>
          <w:szCs w:val="29"/>
        </w:rPr>
        <w:t>九</w:t>
      </w:r>
      <w:r>
        <w:rPr>
          <w:rFonts w:ascii="FangSong" w:hAnsi="FangSong" w:eastAsia="FangSong" w:cs="FangSong"/>
          <w:spacing w:val="-63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20"/>
          <w:sz w:val="29"/>
          <w:szCs w:val="29"/>
        </w:rPr>
        <w:t>、国有资本经营预算支出表</w:t>
      </w:r>
    </w:p>
    <w:p>
      <w:pPr>
        <w:spacing w:before="224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13"/>
          <w:sz w:val="29"/>
          <w:szCs w:val="29"/>
        </w:rPr>
        <w:t>十</w:t>
      </w:r>
      <w:r>
        <w:rPr>
          <w:rFonts w:ascii="FangSong" w:hAnsi="FangSong" w:eastAsia="FangSong" w:cs="FangSong"/>
          <w:spacing w:val="-74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3"/>
          <w:sz w:val="29"/>
          <w:szCs w:val="29"/>
        </w:rPr>
        <w:t>、项目支出表</w:t>
      </w:r>
    </w:p>
    <w:p>
      <w:pPr>
        <w:spacing w:before="251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16"/>
          <w:sz w:val="29"/>
          <w:szCs w:val="29"/>
        </w:rPr>
        <w:t>十</w:t>
      </w:r>
      <w:r>
        <w:rPr>
          <w:rFonts w:ascii="FangSong" w:hAnsi="FangSong" w:eastAsia="FangSong" w:cs="FangSong"/>
          <w:spacing w:val="-63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6"/>
          <w:sz w:val="29"/>
          <w:szCs w:val="29"/>
        </w:rPr>
        <w:t>一、项目绩效目标表</w:t>
      </w:r>
    </w:p>
    <w:p>
      <w:pPr>
        <w:spacing w:before="249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7"/>
          <w:sz w:val="29"/>
          <w:szCs w:val="29"/>
        </w:rPr>
        <w:t>十二、政府采购预算表</w:t>
      </w:r>
    </w:p>
    <w:p>
      <w:pPr>
        <w:spacing w:line="222" w:lineRule="auto"/>
        <w:rPr>
          <w:rFonts w:ascii="FangSong" w:hAnsi="FangSong" w:eastAsia="FangSong" w:cs="FangSong"/>
          <w:sz w:val="29"/>
          <w:szCs w:val="29"/>
        </w:rPr>
        <w:sectPr>
          <w:footerReference r:id="rId6" w:type="default"/>
          <w:pgSz w:w="11880" w:h="16760"/>
          <w:pgMar w:top="1424" w:right="1782" w:bottom="1047" w:left="1240" w:header="0" w:footer="839" w:gutter="0"/>
          <w:cols w:space="720" w:num="1"/>
        </w:sectPr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8" w:lineRule="auto"/>
      </w:pPr>
    </w:p>
    <w:p>
      <w:pPr>
        <w:spacing w:before="117" w:line="219" w:lineRule="auto"/>
        <w:ind w:left="2205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24"/>
          <w:sz w:val="36"/>
          <w:szCs w:val="36"/>
        </w:rPr>
        <w:t>第一部分</w:t>
      </w:r>
      <w:r>
        <w:rPr>
          <w:rFonts w:ascii="宋体" w:hAnsi="宋体" w:eastAsia="宋体" w:cs="宋体"/>
          <w:spacing w:val="170"/>
          <w:sz w:val="36"/>
          <w:szCs w:val="36"/>
        </w:rPr>
        <w:t xml:space="preserve"> </w:t>
      </w:r>
      <w:r>
        <w:rPr>
          <w:rFonts w:ascii="宋体" w:hAnsi="宋体" w:eastAsia="宋体" w:cs="宋体"/>
          <w:b/>
          <w:bCs/>
          <w:spacing w:val="24"/>
          <w:sz w:val="36"/>
          <w:szCs w:val="36"/>
        </w:rPr>
        <w:t>部门(单位)概况</w:t>
      </w: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pStyle w:val="2"/>
        <w:spacing w:line="241" w:lineRule="auto"/>
      </w:pPr>
    </w:p>
    <w:p>
      <w:pPr>
        <w:spacing w:before="101" w:line="221" w:lineRule="auto"/>
        <w:ind w:left="634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z w:val="31"/>
          <w:szCs w:val="31"/>
        </w:rPr>
        <w:t>一、主要职能职责</w:t>
      </w:r>
    </w:p>
    <w:p>
      <w:pPr>
        <w:spacing w:before="212" w:line="313" w:lineRule="auto"/>
        <w:ind w:right="51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1、</w:t>
      </w:r>
      <w:r>
        <w:rPr>
          <w:rFonts w:ascii="FangSong" w:hAnsi="FangSong" w:eastAsia="FangSong" w:cs="FangSong"/>
          <w:spacing w:val="4"/>
          <w:sz w:val="31"/>
          <w:szCs w:val="31"/>
        </w:rPr>
        <w:t>协助市政府领导组织起草或审核以市政府、</w:t>
      </w:r>
      <w:r>
        <w:rPr>
          <w:rFonts w:ascii="FangSong" w:hAnsi="FangSong" w:eastAsia="FangSong" w:cs="FangSong"/>
          <w:spacing w:val="3"/>
          <w:sz w:val="31"/>
          <w:szCs w:val="31"/>
        </w:rPr>
        <w:t>市政府办公室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名义发布的公文；组织起草《额尔古纳市人民政府</w:t>
      </w:r>
      <w:r>
        <w:rPr>
          <w:rFonts w:ascii="FangSong" w:hAnsi="FangSong" w:eastAsia="FangSong" w:cs="FangSong"/>
          <w:spacing w:val="10"/>
          <w:sz w:val="31"/>
          <w:szCs w:val="31"/>
        </w:rPr>
        <w:t>工作报告》和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1"/>
          <w:sz w:val="31"/>
          <w:szCs w:val="31"/>
        </w:rPr>
        <w:t>政府领导讲话等文稿。</w:t>
      </w:r>
    </w:p>
    <w:p>
      <w:pPr>
        <w:spacing w:before="220" w:line="294" w:lineRule="auto"/>
        <w:ind w:right="62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6"/>
          <w:sz w:val="31"/>
          <w:szCs w:val="31"/>
        </w:rPr>
        <w:t>2、</w:t>
      </w:r>
      <w:r>
        <w:rPr>
          <w:rFonts w:ascii="FangSong" w:hAnsi="FangSong" w:eastAsia="FangSong" w:cs="FangSong"/>
          <w:spacing w:val="16"/>
          <w:sz w:val="31"/>
          <w:szCs w:val="31"/>
        </w:rPr>
        <w:t>研究各乡镇(办)人民政府和市政府各部门请示市人民政</w:t>
      </w:r>
      <w:r>
        <w:rPr>
          <w:rFonts w:ascii="FangSong" w:hAnsi="FangSong" w:eastAsia="FangSong" w:cs="FangSong"/>
          <w:spacing w:val="4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6"/>
          <w:sz w:val="31"/>
          <w:szCs w:val="31"/>
        </w:rPr>
        <w:t>府的有关问题，提出审核意见，报市人民政府领导审批。</w:t>
      </w:r>
    </w:p>
    <w:p>
      <w:pPr>
        <w:spacing w:before="214" w:line="286" w:lineRule="auto"/>
        <w:ind w:right="60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>3、</w:t>
      </w:r>
      <w:r>
        <w:rPr>
          <w:rFonts w:ascii="FangSong" w:hAnsi="FangSong" w:eastAsia="FangSong" w:cs="FangSong"/>
          <w:spacing w:val="5"/>
          <w:sz w:val="31"/>
          <w:szCs w:val="31"/>
        </w:rPr>
        <w:t>根据市人民政府领导的指示，对市人民政</w:t>
      </w:r>
      <w:r>
        <w:rPr>
          <w:rFonts w:ascii="FangSong" w:hAnsi="FangSong" w:eastAsia="FangSong" w:cs="FangSong"/>
          <w:spacing w:val="4"/>
          <w:sz w:val="31"/>
          <w:szCs w:val="31"/>
        </w:rPr>
        <w:t>府部门间的重要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>问题进行协调，报市人民政府领导决定。</w:t>
      </w:r>
    </w:p>
    <w:p>
      <w:pPr>
        <w:spacing w:before="217" w:line="291" w:lineRule="auto"/>
        <w:ind w:right="58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>4、</w:t>
      </w:r>
      <w:r>
        <w:rPr>
          <w:rFonts w:ascii="FangSong" w:hAnsi="FangSong" w:eastAsia="FangSong" w:cs="FangSong"/>
          <w:spacing w:val="5"/>
          <w:sz w:val="31"/>
          <w:szCs w:val="31"/>
        </w:rPr>
        <w:t>负责市人民政府会议的审批和承办工作，协助</w:t>
      </w:r>
      <w:r>
        <w:rPr>
          <w:rFonts w:ascii="FangSong" w:hAnsi="FangSong" w:eastAsia="FangSong" w:cs="FangSong"/>
          <w:spacing w:val="4"/>
          <w:sz w:val="31"/>
          <w:szCs w:val="31"/>
        </w:rPr>
        <w:t>市人民政府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"/>
          <w:sz w:val="31"/>
          <w:szCs w:val="31"/>
        </w:rPr>
        <w:t>领导组织实施会议决定事项。</w:t>
      </w:r>
    </w:p>
    <w:p>
      <w:pPr>
        <w:spacing w:before="216" w:line="318" w:lineRule="auto"/>
        <w:ind w:right="54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5"/>
          <w:sz w:val="31"/>
          <w:szCs w:val="31"/>
        </w:rPr>
        <w:t>5、</w:t>
      </w:r>
      <w:r>
        <w:rPr>
          <w:rFonts w:ascii="FangSong" w:hAnsi="FangSong" w:eastAsia="FangSong" w:cs="FangSong"/>
          <w:spacing w:val="5"/>
          <w:sz w:val="31"/>
          <w:szCs w:val="31"/>
        </w:rPr>
        <w:t>对市人民政府公文、会议决定事项及政府领导有关指示的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执行落实情况进行督促检查和跟踪调研，及时向市人民政府领导</w:t>
      </w:r>
      <w:r>
        <w:rPr>
          <w:rFonts w:ascii="FangSong" w:hAnsi="FangSong" w:eastAsia="FangSong" w:cs="FangSong"/>
          <w:spacing w:val="12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报告；对市人民政府系统承担的上级和本级人大代表建议、政协</w:t>
      </w:r>
      <w:r>
        <w:rPr>
          <w:rFonts w:ascii="FangSong" w:hAnsi="FangSong" w:eastAsia="FangSong" w:cs="FangSong"/>
          <w:spacing w:val="1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>委员提案办理工作进行组织和指导。</w:t>
      </w:r>
    </w:p>
    <w:p>
      <w:pPr>
        <w:spacing w:before="240" w:line="292" w:lineRule="auto"/>
        <w:ind w:right="21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6"/>
          <w:sz w:val="31"/>
          <w:szCs w:val="31"/>
        </w:rPr>
        <w:t>6、</w:t>
      </w:r>
      <w:r>
        <w:rPr>
          <w:rFonts w:ascii="FangSong" w:hAnsi="FangSong" w:eastAsia="FangSong" w:cs="FangSong"/>
          <w:spacing w:val="6"/>
          <w:sz w:val="31"/>
          <w:szCs w:val="31"/>
        </w:rPr>
        <w:t>负责政务信息的采集、整理、传递工作；负责市政府门户</w:t>
      </w:r>
      <w:r>
        <w:rPr>
          <w:rFonts w:ascii="FangSong" w:hAnsi="FangSong" w:eastAsia="FangSong" w:cs="FangSong"/>
          <w:spacing w:val="5"/>
          <w:sz w:val="31"/>
          <w:szCs w:val="31"/>
        </w:rPr>
        <w:t xml:space="preserve"> 网站的建设和管理工作；负责舆情信息的监</w:t>
      </w:r>
      <w:r>
        <w:rPr>
          <w:rFonts w:ascii="FangSong" w:hAnsi="FangSong" w:eastAsia="FangSong" w:cs="FangSong"/>
          <w:spacing w:val="4"/>
          <w:sz w:val="31"/>
          <w:szCs w:val="31"/>
        </w:rPr>
        <w:t>测、整理工作。</w:t>
      </w:r>
    </w:p>
    <w:p>
      <w:pPr>
        <w:spacing w:before="209" w:line="286" w:lineRule="auto"/>
        <w:ind w:right="64" w:firstLine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4"/>
          <w:sz w:val="31"/>
          <w:szCs w:val="31"/>
        </w:rPr>
        <w:t>7、</w:t>
      </w:r>
      <w:r>
        <w:rPr>
          <w:rFonts w:ascii="FangSong" w:hAnsi="FangSong" w:eastAsia="FangSong" w:cs="FangSong"/>
          <w:spacing w:val="4"/>
          <w:sz w:val="31"/>
          <w:szCs w:val="31"/>
        </w:rPr>
        <w:t>负责市人民政府各类文件、会议材料的外文、蒙文翻译工</w:t>
      </w:r>
      <w:r>
        <w:rPr>
          <w:rFonts w:ascii="FangSong" w:hAnsi="FangSong" w:eastAsia="FangSong" w:cs="FangSong"/>
          <w:spacing w:val="16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9"/>
          <w:sz w:val="31"/>
          <w:szCs w:val="31"/>
        </w:rPr>
        <w:t>作。</w:t>
      </w:r>
    </w:p>
    <w:p>
      <w:pPr>
        <w:spacing w:before="231" w:line="220" w:lineRule="auto"/>
        <w:jc w:val="right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8、</w:t>
      </w:r>
      <w:r>
        <w:rPr>
          <w:rFonts w:ascii="FangSong" w:hAnsi="FangSong" w:eastAsia="FangSong" w:cs="FangSong"/>
          <w:spacing w:val="7"/>
          <w:sz w:val="31"/>
          <w:szCs w:val="31"/>
        </w:rPr>
        <w:t>对市人民政府系统政务公开工作进行管理、督促和检查。</w:t>
      </w:r>
    </w:p>
    <w:p>
      <w:pPr>
        <w:spacing w:before="240" w:line="220" w:lineRule="auto"/>
        <w:ind w:left="62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6"/>
          <w:sz w:val="31"/>
          <w:szCs w:val="31"/>
        </w:rPr>
        <w:t>9、</w:t>
      </w:r>
      <w:r>
        <w:rPr>
          <w:rFonts w:ascii="FangSong" w:hAnsi="FangSong" w:eastAsia="FangSong" w:cs="FangSong"/>
          <w:spacing w:val="16"/>
          <w:sz w:val="31"/>
          <w:szCs w:val="31"/>
        </w:rPr>
        <w:t>负责市政府系统办公自动化建设工作；指导各乡镇(办)</w:t>
      </w:r>
    </w:p>
    <w:p>
      <w:pPr>
        <w:spacing w:line="220" w:lineRule="auto"/>
        <w:rPr>
          <w:rFonts w:ascii="FangSong" w:hAnsi="FangSong" w:eastAsia="FangSong" w:cs="FangSong"/>
          <w:sz w:val="31"/>
          <w:szCs w:val="31"/>
        </w:rPr>
        <w:sectPr>
          <w:footerReference r:id="rId7" w:type="default"/>
          <w:pgSz w:w="11880" w:h="16780"/>
          <w:pgMar w:top="1426" w:right="1655" w:bottom="1097" w:left="1190" w:header="0" w:footer="888" w:gutter="0"/>
          <w:cols w:space="720" w:num="1"/>
        </w:sectPr>
      </w:pPr>
    </w:p>
    <w:p>
      <w:pPr>
        <w:spacing w:before="322" w:line="220" w:lineRule="auto"/>
        <w:ind w:left="14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人民政府、各部门的办公自动化建设工作。</w:t>
      </w:r>
    </w:p>
    <w:p>
      <w:pPr>
        <w:spacing w:before="215" w:line="333" w:lineRule="auto"/>
        <w:ind w:left="144" w:right="269" w:firstLine="620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0"/>
          <w:sz w:val="31"/>
          <w:szCs w:val="31"/>
        </w:rPr>
        <w:t>10、</w:t>
      </w:r>
      <w:r>
        <w:rPr>
          <w:rFonts w:ascii="FangSong" w:hAnsi="FangSong" w:eastAsia="FangSong" w:cs="FangSong"/>
          <w:spacing w:val="10"/>
          <w:sz w:val="31"/>
          <w:szCs w:val="31"/>
        </w:rPr>
        <w:t>负责全市依法行政及考评工作；负责全市推行行政执法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责任制工作；负责市政府、市政府办公室制发的行政规范性文件</w:t>
      </w:r>
      <w:r>
        <w:rPr>
          <w:rFonts w:ascii="FangSong" w:hAnsi="FangSong" w:eastAsia="FangSong" w:cs="FangSong"/>
          <w:spacing w:val="9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1"/>
          <w:sz w:val="31"/>
          <w:szCs w:val="31"/>
        </w:rPr>
        <w:t>的审核和备案以及市直部门和乡镇(办)人民政府规范性文件备</w:t>
      </w:r>
      <w:r>
        <w:rPr>
          <w:rFonts w:ascii="FangSong" w:hAnsi="FangSong" w:eastAsia="FangSong" w:cs="FangSong"/>
          <w:spacing w:val="12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案审查工作；办理市政府的行政复议应诉工作，受市政府委托参</w:t>
      </w:r>
      <w:r>
        <w:rPr>
          <w:rFonts w:ascii="FangSong" w:hAnsi="FangSong" w:eastAsia="FangSong" w:cs="FangSong"/>
          <w:spacing w:val="13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2"/>
          <w:sz w:val="31"/>
          <w:szCs w:val="31"/>
        </w:rPr>
        <w:t>加行政诉讼。负责各乡镇(办)人民政府、市政府各部门行政执</w:t>
      </w:r>
      <w:r>
        <w:rPr>
          <w:rFonts w:ascii="FangSong" w:hAnsi="FangSong" w:eastAsia="FangSong" w:cs="FangSong"/>
          <w:spacing w:val="8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法的监督和检查；负责全市政府法制工作人</w:t>
      </w:r>
      <w:r>
        <w:rPr>
          <w:rFonts w:ascii="FangSong" w:hAnsi="FangSong" w:eastAsia="FangSong" w:cs="FangSong"/>
          <w:spacing w:val="10"/>
          <w:sz w:val="31"/>
          <w:szCs w:val="31"/>
        </w:rPr>
        <w:t>员和行政执法人员的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培训工作；负责行政许可事项的审核工作。</w:t>
      </w:r>
    </w:p>
    <w:p>
      <w:pPr>
        <w:spacing w:before="268" w:line="309" w:lineRule="auto"/>
        <w:ind w:left="144" w:right="292" w:firstLine="620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0"/>
          <w:sz w:val="31"/>
          <w:szCs w:val="31"/>
        </w:rPr>
        <w:t>11、</w:t>
      </w:r>
      <w:r>
        <w:rPr>
          <w:rFonts w:ascii="FangSong" w:hAnsi="FangSong" w:eastAsia="FangSong" w:cs="FangSong"/>
          <w:spacing w:val="10"/>
          <w:sz w:val="31"/>
          <w:szCs w:val="31"/>
        </w:rPr>
        <w:t>对市政府需要研究的带有战略性的问题进行决策前的调</w:t>
      </w:r>
      <w:r>
        <w:rPr>
          <w:rFonts w:ascii="FangSong" w:hAnsi="FangSong" w:eastAsia="FangSong" w:cs="FangSong"/>
          <w:spacing w:val="12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研、论证；跟踪研究全市经济形势，收集、分析经济与社会生活</w:t>
      </w:r>
      <w:r>
        <w:rPr>
          <w:rFonts w:ascii="FangSong" w:hAnsi="FangSong" w:eastAsia="FangSong" w:cs="FangSong"/>
          <w:spacing w:val="12"/>
          <w:sz w:val="31"/>
          <w:szCs w:val="31"/>
        </w:rPr>
        <w:t xml:space="preserve"> </w:t>
      </w:r>
      <w:r>
        <w:rPr>
          <w:rFonts w:ascii="FangSong" w:hAnsi="FangSong" w:eastAsia="FangSong" w:cs="FangSong"/>
          <w:sz w:val="31"/>
          <w:szCs w:val="31"/>
        </w:rPr>
        <w:t>中的重要综合信息、动态。</w:t>
      </w:r>
    </w:p>
    <w:p>
      <w:pPr>
        <w:spacing w:before="247" w:line="288" w:lineRule="auto"/>
        <w:ind w:left="144" w:right="315" w:firstLine="620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0"/>
          <w:sz w:val="31"/>
          <w:szCs w:val="31"/>
        </w:rPr>
        <w:t>12、</w:t>
      </w:r>
      <w:r>
        <w:rPr>
          <w:rFonts w:ascii="FangSong" w:hAnsi="FangSong" w:eastAsia="FangSong" w:cs="FangSong"/>
          <w:spacing w:val="10"/>
          <w:sz w:val="31"/>
          <w:szCs w:val="31"/>
        </w:rPr>
        <w:t>负责行政机关、企事业单位、社会团体印章制发和</w:t>
      </w:r>
      <w:r>
        <w:rPr>
          <w:rFonts w:ascii="FangSong" w:hAnsi="FangSong" w:eastAsia="FangSong" w:cs="FangSong"/>
          <w:spacing w:val="9"/>
          <w:sz w:val="31"/>
          <w:szCs w:val="31"/>
        </w:rPr>
        <w:t>管理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工作，负责市政府机关机要、保密工作。</w:t>
      </w:r>
    </w:p>
    <w:p>
      <w:pPr>
        <w:spacing w:before="240" w:line="220" w:lineRule="auto"/>
        <w:ind w:left="764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2"/>
          <w:sz w:val="31"/>
          <w:szCs w:val="31"/>
        </w:rPr>
        <w:t>13、</w:t>
      </w:r>
      <w:r>
        <w:rPr>
          <w:rFonts w:ascii="FangSong" w:hAnsi="FangSong" w:eastAsia="FangSong" w:cs="FangSong"/>
          <w:spacing w:val="2"/>
          <w:sz w:val="31"/>
          <w:szCs w:val="31"/>
        </w:rPr>
        <w:t>负责市政府办公室的财务管理工作。</w:t>
      </w:r>
    </w:p>
    <w:p>
      <w:pPr>
        <w:spacing w:before="220" w:line="222" w:lineRule="auto"/>
        <w:ind w:left="769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pacing w:val="19"/>
          <w:sz w:val="31"/>
          <w:szCs w:val="31"/>
        </w:rPr>
        <w:t>二、部门(单位)机构设置及预算单位构成情况</w:t>
      </w:r>
    </w:p>
    <w:p>
      <w:pPr>
        <w:spacing w:before="209" w:line="351" w:lineRule="auto"/>
        <w:ind w:left="144" w:firstLine="620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4"/>
          <w:sz w:val="31"/>
          <w:szCs w:val="31"/>
        </w:rPr>
        <w:t>1.2024年额尔古纳市人民政府办公室部门预算编制单位1个。</w:t>
      </w:r>
      <w:r>
        <w:rPr>
          <w:rFonts w:ascii="FangSong" w:hAnsi="FangSong" w:eastAsia="FangSong" w:cs="FangSong"/>
          <w:spacing w:val="9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1"/>
          <w:sz w:val="31"/>
          <w:szCs w:val="31"/>
        </w:rPr>
        <w:t>编制数37名，在职职工31人，其中行政19人、事业1</w:t>
      </w:r>
      <w:r>
        <w:rPr>
          <w:rFonts w:ascii="FangSong" w:hAnsi="FangSong" w:eastAsia="FangSong" w:cs="FangSong"/>
          <w:spacing w:val="30"/>
          <w:sz w:val="31"/>
          <w:szCs w:val="31"/>
        </w:rPr>
        <w:t>2人，离</w:t>
      </w:r>
      <w:r>
        <w:rPr>
          <w:rFonts w:ascii="FangSong" w:hAnsi="FangSong" w:eastAsia="FangSong" w:cs="FangSong"/>
          <w:sz w:val="31"/>
          <w:szCs w:val="31"/>
        </w:rPr>
        <w:t xml:space="preserve">  </w:t>
      </w:r>
      <w:r>
        <w:rPr>
          <w:rFonts w:ascii="FangSong" w:hAnsi="FangSong" w:eastAsia="FangSong" w:cs="FangSong"/>
          <w:spacing w:val="26"/>
          <w:sz w:val="31"/>
          <w:szCs w:val="31"/>
        </w:rPr>
        <w:t>退休职工38人，招聘3人。</w:t>
      </w:r>
    </w:p>
    <w:p>
      <w:pPr>
        <w:spacing w:before="12" w:line="313" w:lineRule="auto"/>
        <w:ind w:left="144" w:right="273" w:firstLine="620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5"/>
          <w:sz w:val="31"/>
          <w:szCs w:val="31"/>
        </w:rPr>
        <w:t xml:space="preserve">2. </w:t>
      </w:r>
      <w:r>
        <w:rPr>
          <w:rFonts w:ascii="FangSong" w:hAnsi="FangSong" w:eastAsia="FangSong" w:cs="FangSong"/>
          <w:spacing w:val="15"/>
          <w:sz w:val="31"/>
          <w:szCs w:val="31"/>
        </w:rPr>
        <w:t>从预算单位构成看，纳入本部门2022年部门汇总决算编</w:t>
      </w:r>
      <w:r>
        <w:rPr>
          <w:rFonts w:ascii="FangSong" w:hAnsi="FangSong" w:eastAsia="FangSong" w:cs="FangSong"/>
          <w:spacing w:val="16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2"/>
          <w:sz w:val="31"/>
          <w:szCs w:val="31"/>
        </w:rPr>
        <w:t>制范围的预算单位共计4家，具体包括：其中行政单位1家、公</w:t>
      </w:r>
      <w:r>
        <w:rPr>
          <w:rFonts w:ascii="FangSong" w:hAnsi="FangSong" w:eastAsia="FangSong" w:cs="FangSong"/>
          <w:spacing w:val="4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2"/>
          <w:sz w:val="31"/>
          <w:szCs w:val="31"/>
        </w:rPr>
        <w:t>益一类事业单位3家。详细情况见表：</w:t>
      </w:r>
    </w:p>
    <w:tbl>
      <w:tblPr>
        <w:tblStyle w:val="5"/>
        <w:tblW w:w="85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4"/>
        <w:gridCol w:w="3256"/>
        <w:gridCol w:w="4590"/>
      </w:tblGrid>
      <w:tr>
        <w:trPr>
          <w:trHeight w:val="818" w:hRule="atLeast"/>
        </w:trPr>
        <w:tc>
          <w:tcPr>
            <w:tcW w:w="654" w:type="dxa"/>
            <w:textDirection w:val="tbRlV"/>
            <w:vAlign w:val="top"/>
          </w:tcPr>
          <w:p>
            <w:pPr>
              <w:spacing w:before="223" w:line="199" w:lineRule="auto"/>
              <w:ind w:left="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序</w:t>
            </w:r>
            <w:r>
              <w:rPr>
                <w:rFonts w:ascii="宋体" w:hAnsi="宋体" w:eastAsia="宋体" w:cs="宋体"/>
                <w:spacing w:val="39"/>
                <w:sz w:val="24"/>
                <w:szCs w:val="24"/>
              </w:rPr>
              <w:t xml:space="preserve">  </w:t>
            </w:r>
            <w:r>
              <w:rPr>
                <w:rFonts w:ascii="宋体" w:hAnsi="宋体" w:eastAsia="宋体" w:cs="宋体"/>
                <w:sz w:val="24"/>
                <w:szCs w:val="24"/>
              </w:rPr>
              <w:t>号</w:t>
            </w:r>
          </w:p>
        </w:tc>
        <w:tc>
          <w:tcPr>
            <w:tcW w:w="3256" w:type="dxa"/>
            <w:vAlign w:val="top"/>
          </w:tcPr>
          <w:p>
            <w:pPr>
              <w:spacing w:before="295" w:line="220" w:lineRule="auto"/>
              <w:ind w:left="103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3"/>
                <w:sz w:val="24"/>
                <w:szCs w:val="24"/>
              </w:rPr>
              <w:t>单位名称</w:t>
            </w:r>
          </w:p>
        </w:tc>
        <w:tc>
          <w:tcPr>
            <w:tcW w:w="4590" w:type="dxa"/>
            <w:vAlign w:val="top"/>
          </w:tcPr>
          <w:p>
            <w:pPr>
              <w:spacing w:before="295" w:line="220" w:lineRule="auto"/>
              <w:ind w:left="17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6"/>
                <w:sz w:val="24"/>
                <w:szCs w:val="24"/>
              </w:rPr>
              <w:t>单位性质</w:t>
            </w:r>
          </w:p>
        </w:tc>
      </w:tr>
      <w:tr>
        <w:trPr>
          <w:trHeight w:val="351" w:hRule="atLeast"/>
        </w:trPr>
        <w:tc>
          <w:tcPr>
            <w:tcW w:w="654" w:type="dxa"/>
            <w:vAlign w:val="top"/>
          </w:tcPr>
          <w:p>
            <w:pPr>
              <w:spacing w:before="91" w:line="192" w:lineRule="auto"/>
              <w:ind w:left="2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56" w:type="dxa"/>
            <w:vAlign w:val="top"/>
          </w:tcPr>
          <w:p>
            <w:pPr>
              <w:spacing w:before="65" w:line="212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额尔古纳市人民政府办公室</w:t>
            </w:r>
          </w:p>
        </w:tc>
        <w:tc>
          <w:tcPr>
            <w:tcW w:w="4590" w:type="dxa"/>
            <w:vAlign w:val="top"/>
          </w:tcPr>
          <w:p>
            <w:pPr>
              <w:spacing w:before="66" w:line="211" w:lineRule="auto"/>
              <w:ind w:left="1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财政拨款的行政单位</w:t>
            </w:r>
          </w:p>
        </w:tc>
      </w:tr>
    </w:tbl>
    <w:p>
      <w:pPr>
        <w:pStyle w:val="2"/>
      </w:pPr>
    </w:p>
    <w:p>
      <w:pPr>
        <w:sectPr>
          <w:footerReference r:id="rId8" w:type="default"/>
          <w:pgSz w:w="11880" w:h="16760"/>
          <w:pgMar w:top="1424" w:right="1394" w:bottom="1067" w:left="1075" w:header="0" w:footer="859" w:gutter="0"/>
          <w:cols w:space="720" w:num="1"/>
        </w:sectPr>
      </w:pPr>
    </w:p>
    <w:p>
      <w:pPr>
        <w:spacing w:line="15" w:lineRule="exact"/>
      </w:pPr>
    </w:p>
    <w:tbl>
      <w:tblPr>
        <w:tblStyle w:val="5"/>
        <w:tblW w:w="848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4"/>
        <w:gridCol w:w="3246"/>
        <w:gridCol w:w="4579"/>
      </w:tblGrid>
      <w:tr>
        <w:trPr>
          <w:trHeight w:val="352" w:hRule="atLeast"/>
        </w:trPr>
        <w:tc>
          <w:tcPr>
            <w:tcW w:w="664" w:type="dxa"/>
            <w:vAlign w:val="top"/>
          </w:tcPr>
          <w:p>
            <w:pPr>
              <w:pStyle w:val="6"/>
              <w:spacing w:before="88" w:line="195" w:lineRule="auto"/>
              <w:ind w:left="264"/>
            </w:pPr>
            <w:r>
              <w:t>2</w:t>
            </w:r>
          </w:p>
        </w:tc>
        <w:tc>
          <w:tcPr>
            <w:tcW w:w="3246" w:type="dxa"/>
            <w:vAlign w:val="top"/>
          </w:tcPr>
          <w:p>
            <w:pPr>
              <w:pStyle w:val="6"/>
              <w:spacing w:before="65" w:line="213" w:lineRule="auto"/>
              <w:ind w:left="121"/>
            </w:pPr>
            <w:r>
              <w:rPr>
                <w:spacing w:val="1"/>
              </w:rPr>
              <w:t>额尔古纳市大数据中心</w:t>
            </w:r>
          </w:p>
        </w:tc>
        <w:tc>
          <w:tcPr>
            <w:tcW w:w="4579" w:type="dxa"/>
            <w:vAlign w:val="top"/>
          </w:tcPr>
          <w:p>
            <w:pPr>
              <w:pStyle w:val="6"/>
              <w:spacing w:before="65" w:line="213" w:lineRule="auto"/>
              <w:ind w:left="125"/>
            </w:pPr>
            <w:r>
              <w:rPr>
                <w:spacing w:val="1"/>
              </w:rPr>
              <w:t>公益一类事业单位</w:t>
            </w:r>
          </w:p>
        </w:tc>
      </w:tr>
      <w:tr>
        <w:trPr>
          <w:trHeight w:val="347" w:hRule="atLeast"/>
        </w:trPr>
        <w:tc>
          <w:tcPr>
            <w:tcW w:w="664" w:type="dxa"/>
            <w:vAlign w:val="top"/>
          </w:tcPr>
          <w:p>
            <w:pPr>
              <w:pStyle w:val="6"/>
              <w:spacing w:before="87" w:line="192" w:lineRule="auto"/>
              <w:ind w:left="264"/>
            </w:pPr>
            <w:r>
              <w:t>3</w:t>
            </w:r>
          </w:p>
        </w:tc>
        <w:tc>
          <w:tcPr>
            <w:tcW w:w="3246" w:type="dxa"/>
            <w:vAlign w:val="top"/>
          </w:tcPr>
          <w:p>
            <w:pPr>
              <w:pStyle w:val="6"/>
              <w:spacing w:before="61" w:line="212" w:lineRule="auto"/>
              <w:ind w:left="121"/>
            </w:pPr>
            <w:r>
              <w:rPr>
                <w:spacing w:val="1"/>
              </w:rPr>
              <w:t>额尔古纳市发展研究中心</w:t>
            </w:r>
          </w:p>
        </w:tc>
        <w:tc>
          <w:tcPr>
            <w:tcW w:w="4579" w:type="dxa"/>
            <w:vAlign w:val="top"/>
          </w:tcPr>
          <w:p>
            <w:pPr>
              <w:pStyle w:val="6"/>
              <w:spacing w:before="62" w:line="211" w:lineRule="auto"/>
              <w:ind w:left="125"/>
            </w:pPr>
            <w:r>
              <w:rPr>
                <w:spacing w:val="1"/>
              </w:rPr>
              <w:t>公益一类事业单位</w:t>
            </w:r>
          </w:p>
        </w:tc>
      </w:tr>
      <w:tr>
        <w:trPr>
          <w:trHeight w:val="630" w:hRule="atLeast"/>
        </w:trPr>
        <w:tc>
          <w:tcPr>
            <w:tcW w:w="664" w:type="dxa"/>
            <w:vAlign w:val="top"/>
          </w:tcPr>
          <w:p>
            <w:pPr>
              <w:pStyle w:val="6"/>
              <w:spacing w:before="229" w:line="241" w:lineRule="auto"/>
              <w:ind w:left="264"/>
            </w:pPr>
            <w:r>
              <w:t>4</w:t>
            </w:r>
          </w:p>
        </w:tc>
        <w:tc>
          <w:tcPr>
            <w:tcW w:w="3246" w:type="dxa"/>
            <w:vAlign w:val="top"/>
          </w:tcPr>
          <w:p>
            <w:pPr>
              <w:pStyle w:val="6"/>
              <w:spacing w:before="55" w:line="217" w:lineRule="auto"/>
              <w:ind w:left="121" w:right="223"/>
            </w:pPr>
            <w:r>
              <w:t>额尔古纳市人民政府办公室</w:t>
            </w:r>
            <w:r>
              <w:rPr>
                <w:spacing w:val="10"/>
              </w:rPr>
              <w:t xml:space="preserve"> </w:t>
            </w:r>
            <w:r>
              <w:rPr>
                <w:spacing w:val="2"/>
              </w:rPr>
              <w:t>综合保障中心</w:t>
            </w:r>
          </w:p>
        </w:tc>
        <w:tc>
          <w:tcPr>
            <w:tcW w:w="4579" w:type="dxa"/>
            <w:vAlign w:val="top"/>
          </w:tcPr>
          <w:p>
            <w:pPr>
              <w:pStyle w:val="6"/>
              <w:spacing w:before="66" w:line="219" w:lineRule="auto"/>
              <w:ind w:left="125"/>
            </w:pPr>
            <w:r>
              <w:rPr>
                <w:spacing w:val="1"/>
              </w:rPr>
              <w:t>公益二类事业单位</w:t>
            </w:r>
          </w:p>
        </w:tc>
      </w:tr>
    </w:tbl>
    <w:p>
      <w:pPr>
        <w:pStyle w:val="2"/>
        <w:spacing w:line="357" w:lineRule="auto"/>
      </w:pPr>
    </w:p>
    <w:p>
      <w:pPr>
        <w:pStyle w:val="2"/>
        <w:spacing w:line="358" w:lineRule="auto"/>
      </w:pPr>
    </w:p>
    <w:p>
      <w:pPr>
        <w:spacing w:before="97" w:line="220" w:lineRule="auto"/>
        <w:ind w:left="729"/>
        <w:outlineLvl w:val="2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b/>
          <w:bCs/>
          <w:spacing w:val="30"/>
          <w:sz w:val="30"/>
          <w:szCs w:val="30"/>
        </w:rPr>
        <w:t>三、2024年度部门(单位)主要工作任务及目标</w:t>
      </w:r>
    </w:p>
    <w:p>
      <w:pPr>
        <w:spacing w:before="170" w:line="219" w:lineRule="auto"/>
        <w:ind w:left="900"/>
        <w:rPr>
          <w:rFonts w:ascii="宋体" w:hAnsi="宋体" w:eastAsia="宋体" w:cs="宋体"/>
          <w:sz w:val="37"/>
          <w:szCs w:val="37"/>
        </w:rPr>
      </w:pPr>
      <w:r>
        <w:rPr>
          <w:rFonts w:ascii="宋体" w:hAnsi="宋体" w:eastAsia="宋体" w:cs="宋体"/>
          <w:b/>
          <w:bCs/>
          <w:spacing w:val="15"/>
          <w:sz w:val="37"/>
          <w:szCs w:val="37"/>
        </w:rPr>
        <w:t>第二部分2024年度部门(单位)预算情况说明</w:t>
      </w: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pStyle w:val="2"/>
        <w:spacing w:line="244" w:lineRule="auto"/>
      </w:pPr>
    </w:p>
    <w:p>
      <w:pPr>
        <w:spacing w:before="98" w:line="222" w:lineRule="auto"/>
        <w:ind w:left="729"/>
        <w:outlineLvl w:val="2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b/>
          <w:bCs/>
          <w:spacing w:val="11"/>
          <w:sz w:val="30"/>
          <w:szCs w:val="30"/>
        </w:rPr>
        <w:t>一</w:t>
      </w:r>
      <w:r>
        <w:rPr>
          <w:rFonts w:ascii="FangSong" w:hAnsi="FangSong" w:eastAsia="FangSong" w:cs="FangSong"/>
          <w:spacing w:val="-80"/>
          <w:sz w:val="30"/>
          <w:szCs w:val="30"/>
        </w:rPr>
        <w:t xml:space="preserve"> </w:t>
      </w:r>
      <w:r>
        <w:rPr>
          <w:rFonts w:ascii="FangSong" w:hAnsi="FangSong" w:eastAsia="FangSong" w:cs="FangSong"/>
          <w:b/>
          <w:bCs/>
          <w:spacing w:val="11"/>
          <w:sz w:val="30"/>
          <w:szCs w:val="30"/>
        </w:rPr>
        <w:t>、收支预算总体情况说明</w:t>
      </w:r>
    </w:p>
    <w:p>
      <w:pPr>
        <w:spacing w:before="210" w:line="364" w:lineRule="auto"/>
        <w:ind w:left="85" w:right="60" w:firstLine="640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31"/>
          <w:sz w:val="30"/>
          <w:szCs w:val="30"/>
        </w:rPr>
        <w:t>额尔古纳市人民政府办公室2024年度收入、支出预算总计</w:t>
      </w:r>
      <w:r>
        <w:rPr>
          <w:rFonts w:ascii="FangSong" w:hAnsi="FangSong" w:eastAsia="FangSong" w:cs="FangSong"/>
          <w:spacing w:val="1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 xml:space="preserve">   </w:t>
      </w:r>
      <w:r>
        <w:rPr>
          <w:rFonts w:ascii="FangSong" w:hAnsi="FangSong" w:eastAsia="FangSong" w:cs="FangSong"/>
          <w:spacing w:val="7"/>
          <w:sz w:val="30"/>
          <w:szCs w:val="30"/>
        </w:rPr>
        <w:t>万元，与上年相比收、支预算总计各增加.</w:t>
      </w:r>
      <w:r>
        <w:rPr>
          <w:rFonts w:ascii="FangSong" w:hAnsi="FangSong" w:eastAsia="FangSong" w:cs="FangSong"/>
          <w:spacing w:val="-2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25.17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7"/>
          <w:sz w:val="30"/>
          <w:szCs w:val="30"/>
        </w:rPr>
        <w:t>万元，增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长</w:t>
      </w:r>
      <w:r>
        <w:rPr>
          <w:rFonts w:ascii="FangSong" w:hAnsi="FangSong" w:eastAsia="FangSong" w:cs="FangSong"/>
          <w:spacing w:val="-59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3</w:t>
      </w:r>
      <w:r>
        <w:rPr>
          <w:rFonts w:ascii="FangSong" w:hAnsi="FangSong" w:eastAsia="FangSong" w:cs="FangSong"/>
          <w:spacing w:val="-7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%</w:t>
      </w:r>
      <w:r>
        <w:rPr>
          <w:rFonts w:ascii="FangSong" w:hAnsi="FangSong" w:eastAsia="FangSong" w:cs="FangSong"/>
          <w:spacing w:val="-34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。</w:t>
      </w:r>
      <w:r>
        <w:rPr>
          <w:rFonts w:ascii="FangSong" w:hAnsi="FangSong" w:eastAsia="FangSong" w:cs="FangSong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其 中</w:t>
      </w:r>
      <w:r>
        <w:rPr>
          <w:rFonts w:ascii="FangSong" w:hAnsi="FangSong" w:eastAsia="FangSong" w:cs="FangSong"/>
          <w:spacing w:val="-7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3"/>
          <w:sz w:val="30"/>
          <w:szCs w:val="30"/>
        </w:rPr>
        <w:t>：</w:t>
      </w:r>
    </w:p>
    <w:p>
      <w:pPr>
        <w:spacing w:before="1"/>
        <w:ind w:left="899"/>
        <w:outlineLvl w:val="1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b/>
          <w:bCs/>
          <w:spacing w:val="3"/>
          <w:position w:val="1"/>
          <w:sz w:val="33"/>
          <w:szCs w:val="33"/>
        </w:rPr>
        <w:t>(一)收入预算总计</w:t>
      </w:r>
      <w:r>
        <w:rPr>
          <w:rFonts w:ascii="KaiTi" w:hAnsi="KaiTi" w:eastAsia="KaiTi" w:cs="KaiTi"/>
          <w:spacing w:val="3"/>
          <w:position w:val="1"/>
          <w:sz w:val="33"/>
          <w:szCs w:val="33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position w:val="-1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b/>
          <w:bCs/>
          <w:spacing w:val="58"/>
          <w:w w:val="101"/>
          <w:position w:val="-1"/>
          <w:sz w:val="30"/>
          <w:szCs w:val="30"/>
        </w:rPr>
        <w:t xml:space="preserve"> </w:t>
      </w:r>
      <w:r>
        <w:rPr>
          <w:rFonts w:ascii="KaiTi" w:hAnsi="KaiTi" w:eastAsia="KaiTi" w:cs="KaiTi"/>
          <w:b/>
          <w:bCs/>
          <w:spacing w:val="3"/>
          <w:position w:val="-1"/>
          <w:sz w:val="30"/>
          <w:szCs w:val="30"/>
        </w:rPr>
        <w:t>万元。包括：</w:t>
      </w:r>
    </w:p>
    <w:p>
      <w:pPr>
        <w:spacing w:before="199" w:line="217" w:lineRule="auto"/>
        <w:ind w:left="725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"/>
          <w:sz w:val="30"/>
          <w:szCs w:val="30"/>
        </w:rPr>
        <w:t>1.</w:t>
      </w:r>
      <w:r>
        <w:rPr>
          <w:rFonts w:ascii="宋体" w:hAnsi="宋体" w:eastAsia="宋体" w:cs="宋体"/>
          <w:spacing w:val="8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 xml:space="preserve">本年收入合计 </w:t>
      </w:r>
      <w:r>
        <w:rPr>
          <w:rFonts w:ascii="Times New Roman" w:hAnsi="Times New Roman" w:eastAsia="Times New Roman" w:cs="Times New Roman"/>
          <w:i/>
          <w:iCs/>
          <w:spacing w:val="1"/>
          <w:sz w:val="30"/>
          <w:szCs w:val="30"/>
          <w:u w:val="single" w:color="auto"/>
        </w:rPr>
        <w:t xml:space="preserve">811.70  </w:t>
      </w:r>
      <w:r>
        <w:rPr>
          <w:rFonts w:ascii="Times New Roman" w:hAnsi="Times New Roman" w:eastAsia="Times New Roman" w:cs="Times New Roman"/>
          <w:i/>
          <w:iCs/>
          <w:spacing w:val="21"/>
          <w:sz w:val="30"/>
          <w:szCs w:val="30"/>
        </w:rPr>
        <w:t xml:space="preserve"> </w:t>
      </w:r>
      <w:r>
        <w:rPr>
          <w:rFonts w:ascii="FangSong" w:hAnsi="FangSong" w:eastAsia="FangSong" w:cs="FangSong"/>
          <w:i/>
          <w:iCs/>
          <w:spacing w:val="1"/>
          <w:sz w:val="31"/>
          <w:szCs w:val="31"/>
        </w:rPr>
        <w:t>万元。</w:t>
      </w:r>
    </w:p>
    <w:p>
      <w:pPr>
        <w:spacing w:before="236" w:line="314" w:lineRule="auto"/>
        <w:ind w:left="85" w:firstLine="81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9"/>
          <w:sz w:val="30"/>
          <w:szCs w:val="30"/>
        </w:rPr>
        <w:t>(1)</w:t>
      </w:r>
      <w:r>
        <w:rPr>
          <w:rFonts w:ascii="FangSong" w:hAnsi="FangSong" w:eastAsia="FangSong" w:cs="FangSong"/>
          <w:spacing w:val="-83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9"/>
          <w:sz w:val="30"/>
          <w:szCs w:val="30"/>
        </w:rPr>
        <w:t>一</w:t>
      </w:r>
      <w:r>
        <w:rPr>
          <w:rFonts w:ascii="FangSong" w:hAnsi="FangSong" w:eastAsia="FangSong" w:cs="FangSong"/>
          <w:spacing w:val="-8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9"/>
          <w:sz w:val="30"/>
          <w:szCs w:val="30"/>
        </w:rPr>
        <w:t>般公共预算拨款收入</w:t>
      </w:r>
      <w:r>
        <w:rPr>
          <w:rFonts w:ascii="FangSong" w:hAnsi="FangSong" w:eastAsia="FangSong" w:cs="FangSong"/>
          <w:spacing w:val="-11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9"/>
          <w:sz w:val="30"/>
          <w:szCs w:val="30"/>
        </w:rPr>
        <w:t>万元，</w:t>
      </w:r>
      <w:r>
        <w:rPr>
          <w:rFonts w:ascii="FangSong" w:hAnsi="FangSong" w:eastAsia="FangSong" w:cs="FangSong"/>
          <w:spacing w:val="18"/>
          <w:sz w:val="30"/>
          <w:szCs w:val="30"/>
        </w:rPr>
        <w:t>与上年相比增加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4"/>
          <w:sz w:val="30"/>
          <w:szCs w:val="30"/>
        </w:rPr>
        <w:t>25.17万元，增长</w:t>
      </w:r>
      <w:r>
        <w:rPr>
          <w:rFonts w:ascii="Times New Roman" w:hAnsi="Times New Roman" w:eastAsia="Times New Roman" w:cs="Times New Roman"/>
          <w:spacing w:val="4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4"/>
          <w:sz w:val="30"/>
          <w:szCs w:val="30"/>
        </w:rPr>
        <w:t xml:space="preserve">     </w:t>
      </w:r>
      <w:r>
        <w:rPr>
          <w:rFonts w:ascii="FangSong" w:hAnsi="FangSong" w:eastAsia="FangSong" w:cs="FangSong"/>
          <w:spacing w:val="4"/>
          <w:sz w:val="30"/>
          <w:szCs w:val="30"/>
        </w:rPr>
        <w:t>%。主要原因是职工工资普调、社保基数增加，</w:t>
      </w:r>
      <w:r>
        <w:rPr>
          <w:rFonts w:ascii="FangSong" w:hAnsi="FangSong" w:eastAsia="FangSong" w:cs="FangSong"/>
          <w:spacing w:val="1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增加考录人员工资。</w:t>
      </w:r>
    </w:p>
    <w:p>
      <w:pPr>
        <w:spacing w:before="234" w:line="318" w:lineRule="auto"/>
        <w:ind w:left="85" w:right="71" w:firstLine="81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7"/>
          <w:sz w:val="30"/>
          <w:szCs w:val="30"/>
          <w:u w:val="single" w:color="auto"/>
        </w:rPr>
        <w:t>(2)政府性基金预算拨款收入</w:t>
      </w:r>
      <w:r>
        <w:rPr>
          <w:rFonts w:ascii="Times New Roman" w:hAnsi="Times New Roman" w:eastAsia="Times New Roman" w:cs="Times New Roman"/>
          <w:spacing w:val="1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7"/>
          <w:sz w:val="30"/>
          <w:szCs w:val="30"/>
        </w:rPr>
        <w:t xml:space="preserve">    </w:t>
      </w:r>
      <w:r>
        <w:rPr>
          <w:rFonts w:ascii="FangSong" w:hAnsi="FangSong" w:eastAsia="FangSong" w:cs="FangSong"/>
          <w:spacing w:val="17"/>
          <w:sz w:val="30"/>
          <w:szCs w:val="30"/>
        </w:rPr>
        <w:t>万元，与上年相比增加(减</w:t>
      </w:r>
      <w:r>
        <w:rPr>
          <w:rFonts w:ascii="FangSong" w:hAnsi="FangSong" w:eastAsia="FangSong" w:cs="FangSong"/>
          <w:spacing w:val="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少</w:t>
      </w:r>
      <w:r>
        <w:rPr>
          <w:rFonts w:ascii="FangSong" w:hAnsi="FangSong" w:eastAsia="FangSong" w:cs="FangSong"/>
          <w:spacing w:val="-42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)</w:t>
      </w:r>
      <w:r>
        <w:rPr>
          <w:rFonts w:ascii="FangSong" w:hAnsi="FangSong" w:eastAsia="FangSong" w:cs="FangSong"/>
          <w:spacing w:val="-3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0 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万</w:t>
      </w:r>
      <w:r>
        <w:rPr>
          <w:rFonts w:ascii="FangSong" w:hAnsi="FangSong" w:eastAsia="FangSong" w:cs="FangSong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元</w:t>
      </w:r>
      <w:r>
        <w:rPr>
          <w:rFonts w:ascii="FangSong" w:hAnsi="FangSong" w:eastAsia="FangSong" w:cs="FangSong"/>
          <w:spacing w:val="-39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，</w:t>
      </w:r>
      <w:r>
        <w:rPr>
          <w:rFonts w:ascii="FangSong" w:hAnsi="FangSong" w:eastAsia="FangSong" w:cs="FangSong"/>
          <w:spacing w:val="-6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增</w:t>
      </w:r>
      <w:r>
        <w:rPr>
          <w:rFonts w:ascii="FangSong" w:hAnsi="FangSong" w:eastAsia="FangSong" w:cs="FangSong"/>
          <w:spacing w:val="-6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长 (</w:t>
      </w:r>
      <w:r>
        <w:rPr>
          <w:rFonts w:ascii="FangSong" w:hAnsi="FangSong" w:eastAsia="FangSong" w:cs="FangSong"/>
          <w:spacing w:val="-5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减</w:t>
      </w:r>
      <w:r>
        <w:rPr>
          <w:rFonts w:ascii="FangSong" w:hAnsi="FangSong" w:eastAsia="FangSong" w:cs="FangSong"/>
          <w:spacing w:val="-6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少</w:t>
      </w:r>
      <w:r>
        <w:rPr>
          <w:rFonts w:ascii="FangSong" w:hAnsi="FangSong" w:eastAsia="FangSong" w:cs="FangSong"/>
          <w:spacing w:val="-6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</w:rPr>
        <w:t>)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0  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z w:val="30"/>
          <w:szCs w:val="30"/>
        </w:rPr>
        <w:t xml:space="preserve">%。主要原因是不存在此项内 </w:t>
      </w:r>
      <w:r>
        <w:rPr>
          <w:rFonts w:ascii="FangSong" w:hAnsi="FangSong" w:eastAsia="FangSong" w:cs="FangSong"/>
          <w:spacing w:val="-3"/>
          <w:sz w:val="30"/>
          <w:szCs w:val="30"/>
        </w:rPr>
        <w:t>容。</w:t>
      </w:r>
    </w:p>
    <w:p>
      <w:pPr>
        <w:spacing w:before="255" w:line="312" w:lineRule="auto"/>
        <w:ind w:left="85" w:right="60" w:firstLine="81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0"/>
          <w:sz w:val="30"/>
          <w:szCs w:val="30"/>
        </w:rPr>
        <w:t>(3)国有资本经营预算拨款收入</w:t>
      </w:r>
      <w:r>
        <w:rPr>
          <w:rFonts w:ascii="FangSong" w:hAnsi="FangSong" w:eastAsia="FangSong" w:cs="FangSong"/>
          <w:spacing w:val="-11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0"/>
          <w:sz w:val="30"/>
          <w:szCs w:val="30"/>
          <w:u w:val="single" w:color="auto"/>
        </w:rPr>
        <w:t xml:space="preserve">    0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0"/>
          <w:sz w:val="30"/>
          <w:szCs w:val="30"/>
        </w:rPr>
        <w:t>万元，与上年相比增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>加(减少)</w:t>
      </w:r>
      <w:r>
        <w:rPr>
          <w:rFonts w:ascii="FangSong" w:hAnsi="FangSong" w:eastAsia="FangSong" w:cs="FangSong"/>
          <w:spacing w:val="-2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1"/>
          <w:sz w:val="30"/>
          <w:szCs w:val="30"/>
          <w:u w:val="single" w:color="auto"/>
        </w:rPr>
        <w:t xml:space="preserve">0 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>万元，增长(减少)</w:t>
      </w:r>
      <w:r>
        <w:rPr>
          <w:rFonts w:ascii="FangSong" w:hAnsi="FangSong" w:eastAsia="FangSong" w:cs="FangSong"/>
          <w:spacing w:val="1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4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2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21"/>
          <w:sz w:val="30"/>
          <w:szCs w:val="30"/>
        </w:rPr>
        <w:t xml:space="preserve">    </w:t>
      </w:r>
      <w:r>
        <w:rPr>
          <w:rFonts w:ascii="FangSong" w:hAnsi="FangSong" w:eastAsia="FangSong" w:cs="FangSong"/>
          <w:spacing w:val="21"/>
          <w:sz w:val="30"/>
          <w:szCs w:val="30"/>
        </w:rPr>
        <w:t>%。主要原因是不存在此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"/>
          <w:sz w:val="30"/>
          <w:szCs w:val="30"/>
        </w:rPr>
        <w:t>项内容。</w:t>
      </w:r>
    </w:p>
    <w:p>
      <w:pPr>
        <w:spacing w:before="239" w:line="295" w:lineRule="auto"/>
        <w:ind w:left="126" w:right="95" w:firstLine="768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0"/>
          <w:sz w:val="30"/>
          <w:szCs w:val="30"/>
        </w:rPr>
        <w:t>(4)财政专户管理资金收入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52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万元，与上年相比增加(减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i/>
          <w:iCs/>
          <w:spacing w:val="13"/>
          <w:sz w:val="31"/>
          <w:szCs w:val="31"/>
        </w:rPr>
        <w:t>少)</w:t>
      </w:r>
      <w:r>
        <w:rPr>
          <w:rFonts w:ascii="FangSong" w:hAnsi="FangSong" w:eastAsia="FangSong" w:cs="FangSong"/>
          <w:spacing w:val="-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     0     </w:t>
      </w:r>
      <w:r>
        <w:rPr>
          <w:rFonts w:ascii="FangSong" w:hAnsi="FangSong" w:eastAsia="FangSong" w:cs="FangSong"/>
          <w:spacing w:val="13"/>
          <w:sz w:val="30"/>
          <w:szCs w:val="30"/>
        </w:rPr>
        <w:t>万元，增长(减少)</w:t>
      </w:r>
      <w:r>
        <w:rPr>
          <w:rFonts w:ascii="FangSong" w:hAnsi="FangSong" w:eastAsia="FangSong" w:cs="FangSong"/>
          <w:spacing w:val="-7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     0     </w:t>
      </w:r>
      <w:r>
        <w:rPr>
          <w:rFonts w:ascii="FangSong" w:hAnsi="FangSong" w:eastAsia="FangSong" w:cs="FangSong"/>
          <w:spacing w:val="13"/>
          <w:sz w:val="30"/>
          <w:szCs w:val="30"/>
        </w:rPr>
        <w:t>%。主要原因是不存在此项</w:t>
      </w:r>
    </w:p>
    <w:p>
      <w:pPr>
        <w:spacing w:line="295" w:lineRule="auto"/>
        <w:rPr>
          <w:rFonts w:ascii="FangSong" w:hAnsi="FangSong" w:eastAsia="FangSong" w:cs="FangSong"/>
          <w:sz w:val="30"/>
          <w:szCs w:val="30"/>
        </w:rPr>
        <w:sectPr>
          <w:footerReference r:id="rId9" w:type="default"/>
          <w:pgSz w:w="11800" w:h="16700"/>
          <w:pgMar w:top="1419" w:right="1580" w:bottom="1107" w:left="1044" w:header="0" w:footer="899" w:gutter="0"/>
          <w:cols w:space="720" w:num="1"/>
        </w:sectPr>
      </w:pPr>
    </w:p>
    <w:p>
      <w:pPr>
        <w:pStyle w:val="2"/>
        <w:spacing w:line="249" w:lineRule="auto"/>
      </w:pPr>
    </w:p>
    <w:p>
      <w:pPr>
        <w:spacing w:before="95" w:line="222" w:lineRule="auto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1"/>
          <w:sz w:val="29"/>
          <w:szCs w:val="29"/>
        </w:rPr>
        <w:t>内容。</w:t>
      </w:r>
    </w:p>
    <w:p>
      <w:pPr>
        <w:spacing w:before="241" w:line="287" w:lineRule="auto"/>
        <w:ind w:right="349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(5)事业收入</w:t>
      </w:r>
      <w:r>
        <w:rPr>
          <w:rFonts w:ascii="FangSong" w:hAnsi="FangSong" w:eastAsia="FangSong" w:cs="FangSong"/>
          <w:spacing w:val="-10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57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万元，与上年相比增加(减少)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5"/>
          <w:sz w:val="31"/>
          <w:szCs w:val="31"/>
        </w:rPr>
        <w:t>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5"/>
          <w:sz w:val="31"/>
          <w:szCs w:val="31"/>
        </w:rPr>
        <w:t>元，增长(减少)</w:t>
      </w:r>
      <w:r>
        <w:rPr>
          <w:rFonts w:ascii="FangSong" w:hAnsi="FangSong" w:eastAsia="FangSong" w:cs="FangSong"/>
          <w:spacing w:val="-42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3"/>
          <w:sz w:val="31"/>
          <w:szCs w:val="31"/>
          <w:u w:val="single" w:color="auto"/>
        </w:rPr>
        <w:t xml:space="preserve">     </w:t>
      </w:r>
      <w:r>
        <w:rPr>
          <w:rFonts w:ascii="FangSong" w:hAnsi="FangSong" w:eastAsia="FangSong" w:cs="FangSong"/>
          <w:spacing w:val="-13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5"/>
          <w:sz w:val="31"/>
          <w:szCs w:val="31"/>
        </w:rPr>
        <w:t>0%。主要原因是不存在此项内容。</w:t>
      </w:r>
    </w:p>
    <w:p>
      <w:pPr>
        <w:spacing w:before="219" w:line="295" w:lineRule="auto"/>
        <w:ind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0"/>
          <w:sz w:val="31"/>
          <w:szCs w:val="31"/>
        </w:rPr>
        <w:t>(6)事业单位经营收入</w:t>
      </w:r>
      <w:r>
        <w:rPr>
          <w:rFonts w:ascii="FangSong" w:hAnsi="FangSong" w:eastAsia="FangSong" w:cs="FangSong"/>
          <w:spacing w:val="7"/>
          <w:sz w:val="31"/>
          <w:szCs w:val="31"/>
          <w:u w:val="single" w:color="auto"/>
        </w:rPr>
        <w:t xml:space="preserve">      </w:t>
      </w:r>
      <w:r>
        <w:rPr>
          <w:rFonts w:ascii="FangSong" w:hAnsi="FangSong" w:eastAsia="FangSong" w:cs="FangSong"/>
          <w:spacing w:val="-134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0_万元，与上年相比增加(减少)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万元，增长(减少)</w:t>
      </w:r>
      <w:r>
        <w:rPr>
          <w:rFonts w:ascii="FangSong" w:hAnsi="FangSong" w:eastAsia="FangSong" w:cs="FangSong"/>
          <w:spacing w:val="-3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7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%。主要原因是不存在此项内容。</w:t>
      </w:r>
    </w:p>
    <w:p>
      <w:pPr>
        <w:spacing w:before="226" w:line="284" w:lineRule="auto"/>
        <w:ind w:right="439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23"/>
          <w:sz w:val="31"/>
          <w:szCs w:val="31"/>
        </w:rPr>
        <w:t>(7)上级补助收入</w:t>
      </w:r>
      <w:r>
        <w:rPr>
          <w:rFonts w:ascii="FangSong" w:hAnsi="FangSong" w:eastAsia="FangSong" w:cs="FangSong"/>
          <w:spacing w:val="-10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23"/>
          <w:sz w:val="31"/>
          <w:szCs w:val="31"/>
          <w:u w:val="single" w:color="auto"/>
        </w:rPr>
        <w:t xml:space="preserve">     0     </w:t>
      </w:r>
      <w:r>
        <w:rPr>
          <w:rFonts w:ascii="FangSong" w:hAnsi="FangSong" w:eastAsia="FangSong" w:cs="FangSong"/>
          <w:spacing w:val="23"/>
          <w:sz w:val="31"/>
          <w:szCs w:val="31"/>
        </w:rPr>
        <w:t>万元，与</w:t>
      </w:r>
      <w:r>
        <w:rPr>
          <w:rFonts w:ascii="FangSong" w:hAnsi="FangSong" w:eastAsia="FangSong" w:cs="FangSong"/>
          <w:spacing w:val="22"/>
          <w:sz w:val="31"/>
          <w:szCs w:val="31"/>
        </w:rPr>
        <w:t>上年相比增加(减少)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万元，增长(减少)</w:t>
      </w:r>
      <w:r>
        <w:rPr>
          <w:rFonts w:ascii="FangSong" w:hAnsi="FangSong" w:eastAsia="FangSong" w:cs="FangSong"/>
          <w:spacing w:val="-37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7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%。主要原因是不存在此项内容。</w:t>
      </w:r>
    </w:p>
    <w:p>
      <w:pPr>
        <w:spacing w:before="242" w:line="282" w:lineRule="auto"/>
        <w:ind w:right="279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9"/>
          <w:sz w:val="31"/>
          <w:szCs w:val="31"/>
        </w:rPr>
        <w:t>(8)附属单位上缴收入</w:t>
      </w:r>
      <w:r>
        <w:rPr>
          <w:rFonts w:ascii="FangSong" w:hAnsi="FangSong" w:eastAsia="FangSong" w:cs="FangSong"/>
          <w:spacing w:val="-10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1"/>
          <w:szCs w:val="31"/>
          <w:u w:val="single" w:color="auto"/>
        </w:rPr>
        <w:t xml:space="preserve">     0     </w:t>
      </w:r>
      <w:r>
        <w:rPr>
          <w:rFonts w:ascii="FangSong" w:hAnsi="FangSong" w:eastAsia="FangSong" w:cs="FangSong"/>
          <w:spacing w:val="9"/>
          <w:sz w:val="31"/>
          <w:szCs w:val="31"/>
        </w:rPr>
        <w:t>万元</w:t>
      </w:r>
      <w:r>
        <w:rPr>
          <w:rFonts w:ascii="FangSong" w:hAnsi="FangSong" w:eastAsia="FangSong" w:cs="FangSong"/>
          <w:spacing w:val="8"/>
          <w:sz w:val="31"/>
          <w:szCs w:val="31"/>
        </w:rPr>
        <w:t>，与上年相比增加(减少)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万元，增长(减少)</w:t>
      </w:r>
      <w:r>
        <w:rPr>
          <w:rFonts w:ascii="FangSong" w:hAnsi="FangSong" w:eastAsia="FangSong" w:cs="FangSong"/>
          <w:spacing w:val="-72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7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%。主要原因是不存在此项内容。</w:t>
      </w:r>
    </w:p>
    <w:p>
      <w:pPr>
        <w:spacing w:before="236" w:line="287" w:lineRule="auto"/>
        <w:ind w:right="341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5"/>
          <w:sz w:val="31"/>
          <w:szCs w:val="31"/>
        </w:rPr>
        <w:t>(9)其他收入</w:t>
      </w:r>
      <w:r>
        <w:rPr>
          <w:rFonts w:ascii="FangSong" w:hAnsi="FangSong" w:eastAsia="FangSong" w:cs="FangSong"/>
          <w:spacing w:val="-94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0     </w:t>
      </w:r>
      <w:r>
        <w:rPr>
          <w:rFonts w:ascii="FangSong" w:hAnsi="FangSong" w:eastAsia="FangSong" w:cs="FangSong"/>
          <w:spacing w:val="5"/>
          <w:sz w:val="31"/>
          <w:szCs w:val="31"/>
        </w:rPr>
        <w:t>万元，与上年相比增加(减少)</w:t>
      </w:r>
      <w:r>
        <w:rPr>
          <w:rFonts w:ascii="Times New Roman" w:hAnsi="Times New Roman" w:eastAsia="Times New Roman" w:cs="Times New Roman"/>
          <w:spacing w:val="5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58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元，增长(减少)</w:t>
      </w:r>
      <w:r>
        <w:rPr>
          <w:rFonts w:ascii="FangSong" w:hAnsi="FangSong" w:eastAsia="FangSong" w:cs="FangSong"/>
          <w:spacing w:val="-4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11"/>
          <w:sz w:val="31"/>
          <w:szCs w:val="31"/>
        </w:rPr>
        <w:t>%。主要原因是不存在此项内容。</w:t>
      </w:r>
    </w:p>
    <w:p>
      <w:pPr>
        <w:spacing w:before="230" w:line="353" w:lineRule="auto"/>
        <w:ind w:right="361" w:firstLine="61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3"/>
          <w:sz w:val="31"/>
          <w:szCs w:val="31"/>
        </w:rPr>
        <w:t>2.</w:t>
      </w:r>
      <w:r>
        <w:rPr>
          <w:rFonts w:ascii="宋体" w:hAnsi="宋体" w:eastAsia="宋体" w:cs="宋体"/>
          <w:spacing w:val="-69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>上年结转结余</w:t>
      </w:r>
      <w:r>
        <w:rPr>
          <w:rFonts w:ascii="Times New Roman" w:hAnsi="Times New Roman" w:eastAsia="Times New Roman" w:cs="Times New Roman"/>
          <w:spacing w:val="3"/>
          <w:sz w:val="31"/>
          <w:szCs w:val="31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3"/>
          <w:sz w:val="31"/>
          <w:szCs w:val="31"/>
        </w:rPr>
        <w:t>万元。与上年相比增</w:t>
      </w:r>
      <w:r>
        <w:rPr>
          <w:rFonts w:ascii="FangSong" w:hAnsi="FangSong" w:eastAsia="FangSong" w:cs="FangSong"/>
          <w:spacing w:val="2"/>
          <w:sz w:val="31"/>
          <w:szCs w:val="31"/>
        </w:rPr>
        <w:t>加(减少)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 xml:space="preserve">       0</w:t>
      </w:r>
      <w:r>
        <w:rPr>
          <w:rFonts w:ascii="FangSong" w:hAnsi="FangSong" w:eastAsia="FangSong" w:cs="FangSong"/>
          <w:spacing w:val="2"/>
          <w:sz w:val="31"/>
          <w:szCs w:val="31"/>
        </w:rPr>
        <w:t>万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元，增长(减少)</w:t>
      </w:r>
      <w:r>
        <w:rPr>
          <w:rFonts w:ascii="FangSong" w:hAnsi="FangSong" w:eastAsia="FangSong" w:cs="FangSong"/>
          <w:spacing w:val="-5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7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%。主要原因是不存在此项内容。</w:t>
      </w:r>
    </w:p>
    <w:p>
      <w:pPr>
        <w:spacing w:before="1" w:line="236" w:lineRule="auto"/>
        <w:ind w:left="774"/>
        <w:outlineLvl w:val="2"/>
        <w:rPr>
          <w:rFonts w:ascii="KaiTi" w:hAnsi="KaiTi" w:eastAsia="KaiTi" w:cs="KaiTi"/>
          <w:sz w:val="29"/>
          <w:szCs w:val="29"/>
        </w:rPr>
      </w:pPr>
      <w:r>
        <w:rPr>
          <w:rFonts w:ascii="KaiTi" w:hAnsi="KaiTi" w:eastAsia="KaiTi" w:cs="KaiTi"/>
          <w:b/>
          <w:bCs/>
          <w:spacing w:val="12"/>
          <w:position w:val="1"/>
          <w:sz w:val="31"/>
          <w:szCs w:val="31"/>
        </w:rPr>
        <w:t>(二)支出预算总计</w:t>
      </w:r>
      <w:r>
        <w:rPr>
          <w:rFonts w:ascii="KaiTi" w:hAnsi="KaiTi" w:eastAsia="KaiTi" w:cs="KaiTi"/>
          <w:spacing w:val="66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62"/>
          <w:position w:val="-3"/>
          <w:sz w:val="29"/>
          <w:szCs w:val="29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12"/>
          <w:position w:val="-3"/>
          <w:sz w:val="29"/>
          <w:szCs w:val="29"/>
          <w:u w:val="single" w:color="auto"/>
        </w:rPr>
        <w:t>811.70</w:t>
      </w:r>
      <w:r>
        <w:rPr>
          <w:rFonts w:ascii="Times New Roman" w:hAnsi="Times New Roman" w:eastAsia="Times New Roman" w:cs="Times New Roman"/>
          <w:b/>
          <w:bCs/>
          <w:spacing w:val="2"/>
          <w:position w:val="-3"/>
          <w:sz w:val="29"/>
          <w:szCs w:val="29"/>
          <w:u w:val="single" w:color="auto"/>
        </w:rPr>
        <w:t xml:space="preserve">       </w:t>
      </w:r>
      <w:r>
        <w:rPr>
          <w:rFonts w:ascii="Times New Roman" w:hAnsi="Times New Roman" w:eastAsia="Times New Roman" w:cs="Times New Roman"/>
          <w:b/>
          <w:bCs/>
          <w:spacing w:val="-68"/>
          <w:position w:val="-3"/>
          <w:sz w:val="29"/>
          <w:szCs w:val="29"/>
        </w:rPr>
        <w:t xml:space="preserve"> </w:t>
      </w:r>
      <w:r>
        <w:rPr>
          <w:rFonts w:ascii="KaiTi" w:hAnsi="KaiTi" w:eastAsia="KaiTi" w:cs="KaiTi"/>
          <w:b/>
          <w:bCs/>
          <w:spacing w:val="12"/>
          <w:position w:val="-1"/>
          <w:sz w:val="29"/>
          <w:szCs w:val="29"/>
        </w:rPr>
        <w:t>万元。包括：</w:t>
      </w:r>
    </w:p>
    <w:p>
      <w:pPr>
        <w:spacing w:before="189" w:line="222" w:lineRule="auto"/>
        <w:ind w:left="639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1"/>
          <w:sz w:val="31"/>
          <w:szCs w:val="31"/>
        </w:rPr>
        <w:t xml:space="preserve">1. </w:t>
      </w:r>
      <w:r>
        <w:rPr>
          <w:rFonts w:ascii="FangSong" w:hAnsi="FangSong" w:eastAsia="FangSong" w:cs="FangSong"/>
          <w:spacing w:val="1"/>
          <w:sz w:val="31"/>
          <w:szCs w:val="31"/>
        </w:rPr>
        <w:t>本年支出合计</w:t>
      </w:r>
      <w:r>
        <w:rPr>
          <w:rFonts w:ascii="Times New Roman" w:hAnsi="Times New Roman" w:eastAsia="Times New Roman" w:cs="Times New Roman"/>
          <w:spacing w:val="8"/>
          <w:sz w:val="31"/>
          <w:szCs w:val="31"/>
          <w:u w:val="single" w:color="auto"/>
        </w:rPr>
        <w:t xml:space="preserve">   </w:t>
      </w:r>
      <w:r>
        <w:rPr>
          <w:rFonts w:ascii="Times New Roman" w:hAnsi="Times New Roman" w:eastAsia="Times New Roman" w:cs="Times New Roman"/>
          <w:spacing w:val="1"/>
          <w:sz w:val="31"/>
          <w:szCs w:val="31"/>
          <w:u w:val="single" w:color="auto"/>
        </w:rPr>
        <w:t xml:space="preserve">811.70   </w:t>
      </w:r>
      <w:r>
        <w:rPr>
          <w:rFonts w:ascii="Times New Roman" w:hAnsi="Times New Roman" w:eastAsia="Times New Roman" w:cs="Times New Roman"/>
          <w:spacing w:val="-66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"/>
          <w:sz w:val="31"/>
          <w:szCs w:val="31"/>
        </w:rPr>
        <w:t>万元。</w:t>
      </w:r>
    </w:p>
    <w:p>
      <w:pPr>
        <w:spacing w:before="210" w:line="319" w:lineRule="auto"/>
        <w:ind w:right="318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20"/>
          <w:sz w:val="31"/>
          <w:szCs w:val="31"/>
        </w:rPr>
        <w:t>(1)</w:t>
      </w:r>
      <w:r>
        <w:rPr>
          <w:rFonts w:ascii="FangSong" w:hAnsi="FangSong" w:eastAsia="FangSong" w:cs="FangSong"/>
          <w:spacing w:val="-60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0"/>
          <w:sz w:val="31"/>
          <w:szCs w:val="31"/>
        </w:rPr>
        <w:t>一</w:t>
      </w:r>
      <w:r>
        <w:rPr>
          <w:rFonts w:ascii="FangSong" w:hAnsi="FangSong" w:eastAsia="FangSong" w:cs="FangSong"/>
          <w:spacing w:val="-81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0"/>
          <w:sz w:val="31"/>
          <w:szCs w:val="31"/>
        </w:rPr>
        <w:t xml:space="preserve">般公共服务(类)支出 </w:t>
      </w:r>
      <w:r>
        <w:rPr>
          <w:rFonts w:ascii="Times New Roman" w:hAnsi="Times New Roman" w:eastAsia="Times New Roman" w:cs="Times New Roman"/>
          <w:spacing w:val="20"/>
          <w:sz w:val="31"/>
          <w:szCs w:val="31"/>
          <w:u w:val="single" w:color="auto"/>
        </w:rPr>
        <w:t>655.37</w:t>
      </w:r>
      <w:r>
        <w:rPr>
          <w:rFonts w:ascii="Times New Roman" w:hAnsi="Times New Roman" w:eastAsia="Times New Roman" w:cs="Times New Roman"/>
          <w:spacing w:val="20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0"/>
          <w:sz w:val="31"/>
          <w:szCs w:val="31"/>
        </w:rPr>
        <w:t>万元，主要用于人员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 xml:space="preserve">工资、社保缴费、日常行政运行支出。与上年相比增加 </w:t>
      </w:r>
      <w:r>
        <w:rPr>
          <w:rFonts w:ascii="宋体" w:hAnsi="宋体" w:eastAsia="宋体" w:cs="宋体"/>
          <w:spacing w:val="3"/>
          <w:sz w:val="31"/>
          <w:szCs w:val="31"/>
          <w:u w:val="single" w:color="auto"/>
        </w:rPr>
        <w:t>19.63</w:t>
      </w:r>
      <w:r>
        <w:rPr>
          <w:rFonts w:ascii="宋体" w:hAnsi="宋体" w:eastAsia="宋体" w:cs="宋体"/>
          <w:spacing w:val="3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>万</w:t>
      </w:r>
      <w:r>
        <w:rPr>
          <w:rFonts w:ascii="FangSong" w:hAnsi="FangSong" w:eastAsia="FangSong" w:cs="FangSong"/>
          <w:spacing w:val="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"/>
          <w:sz w:val="31"/>
          <w:szCs w:val="31"/>
        </w:rPr>
        <w:t xml:space="preserve">元，增长 </w:t>
      </w:r>
      <w:r>
        <w:rPr>
          <w:rFonts w:ascii="Times New Roman" w:hAnsi="Times New Roman" w:eastAsia="Times New Roman" w:cs="Times New Roman"/>
          <w:spacing w:val="2"/>
          <w:sz w:val="31"/>
          <w:szCs w:val="31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-4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"/>
          <w:sz w:val="31"/>
          <w:szCs w:val="31"/>
        </w:rPr>
        <w:t>%。主要原因是职工工资普调、社保基数增加，增加考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4"/>
          <w:sz w:val="31"/>
          <w:szCs w:val="31"/>
        </w:rPr>
        <w:t>录人员工资。</w:t>
      </w:r>
    </w:p>
    <w:p>
      <w:pPr>
        <w:spacing w:before="231" w:line="312" w:lineRule="auto"/>
        <w:ind w:right="335" w:firstLine="76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7"/>
          <w:sz w:val="31"/>
          <w:szCs w:val="31"/>
        </w:rPr>
        <w:t xml:space="preserve">(2)社会保障和就业支出(类)支出 </w:t>
      </w:r>
      <w:r>
        <w:rPr>
          <w:rFonts w:ascii="Times New Roman" w:hAnsi="Times New Roman" w:eastAsia="Times New Roman" w:cs="Times New Roman"/>
          <w:spacing w:val="17"/>
          <w:sz w:val="31"/>
          <w:szCs w:val="31"/>
          <w:u w:val="single" w:color="auto"/>
        </w:rPr>
        <w:t>92.58</w:t>
      </w:r>
      <w:r>
        <w:rPr>
          <w:rFonts w:ascii="Times New Roman" w:hAnsi="Times New Roman" w:eastAsia="Times New Roman" w:cs="Times New Roman"/>
          <w:spacing w:val="17"/>
          <w:sz w:val="31"/>
          <w:szCs w:val="31"/>
        </w:rPr>
        <w:t xml:space="preserve">  </w:t>
      </w:r>
      <w:r>
        <w:rPr>
          <w:rFonts w:ascii="FangSong" w:hAnsi="FangSong" w:eastAsia="FangSong" w:cs="FangSong"/>
          <w:spacing w:val="17"/>
          <w:sz w:val="31"/>
          <w:szCs w:val="31"/>
        </w:rPr>
        <w:t>万元，</w:t>
      </w:r>
      <w:r>
        <w:rPr>
          <w:rFonts w:ascii="FangSong" w:hAnsi="FangSong" w:eastAsia="FangSong" w:cs="FangSong"/>
          <w:spacing w:val="16"/>
          <w:sz w:val="31"/>
          <w:szCs w:val="31"/>
        </w:rPr>
        <w:t>与上年相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6"/>
          <w:sz w:val="31"/>
          <w:szCs w:val="31"/>
        </w:rPr>
        <w:t xml:space="preserve">比增加 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>3.82</w:t>
      </w:r>
      <w:r>
        <w:rPr>
          <w:rFonts w:ascii="Times New Roman" w:hAnsi="Times New Roman" w:eastAsia="Times New Roman" w:cs="Times New Roman"/>
          <w:spacing w:val="3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6"/>
          <w:sz w:val="31"/>
          <w:szCs w:val="31"/>
        </w:rPr>
        <w:t xml:space="preserve">万元，增长 </w:t>
      </w:r>
      <w:r>
        <w:rPr>
          <w:rFonts w:ascii="Times New Roman" w:hAnsi="Times New Roman" w:eastAsia="Times New Roman" w:cs="Times New Roman"/>
          <w:spacing w:val="6"/>
          <w:sz w:val="31"/>
          <w:szCs w:val="31"/>
          <w:u w:val="single" w:color="auto"/>
        </w:rPr>
        <w:t>2</w:t>
      </w:r>
      <w:r>
        <w:rPr>
          <w:rFonts w:ascii="Times New Roman" w:hAnsi="Times New Roman" w:eastAsia="Times New Roman" w:cs="Times New Roman"/>
          <w:spacing w:val="-16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6"/>
          <w:sz w:val="31"/>
          <w:szCs w:val="31"/>
        </w:rPr>
        <w:t>%。主要原因是退休人员工资，考录人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5"/>
          <w:sz w:val="31"/>
          <w:szCs w:val="31"/>
        </w:rPr>
        <w:t>员养老金增加。</w:t>
      </w:r>
    </w:p>
    <w:p>
      <w:pPr>
        <w:spacing w:before="240" w:line="222" w:lineRule="auto"/>
        <w:ind w:left="769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FangSong" w:hAnsi="FangSong" w:eastAsia="FangSong" w:cs="FangSong"/>
          <w:spacing w:val="15"/>
          <w:sz w:val="31"/>
          <w:szCs w:val="31"/>
        </w:rPr>
        <w:t xml:space="preserve">(3)卫生健康(类)支出 </w:t>
      </w:r>
      <w:r>
        <w:rPr>
          <w:rFonts w:ascii="Times New Roman" w:hAnsi="Times New Roman" w:eastAsia="Times New Roman" w:cs="Times New Roman"/>
          <w:spacing w:val="15"/>
          <w:sz w:val="31"/>
          <w:szCs w:val="31"/>
          <w:u w:val="single" w:color="auto"/>
        </w:rPr>
        <w:t>25.60</w:t>
      </w:r>
      <w:r>
        <w:rPr>
          <w:rFonts w:ascii="Times New Roman" w:hAnsi="Times New Roman" w:eastAsia="Times New Roman" w:cs="Times New Roman"/>
          <w:spacing w:val="1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5"/>
          <w:sz w:val="31"/>
          <w:szCs w:val="31"/>
        </w:rPr>
        <w:t xml:space="preserve">万元，与上年相比增加 </w:t>
      </w:r>
      <w:r>
        <w:rPr>
          <w:rFonts w:ascii="Times New Roman" w:hAnsi="Times New Roman" w:eastAsia="Times New Roman" w:cs="Times New Roman"/>
          <w:spacing w:val="15"/>
          <w:sz w:val="31"/>
          <w:szCs w:val="31"/>
          <w:u w:val="single" w:color="auto"/>
        </w:rPr>
        <w:t>0.71</w:t>
      </w:r>
    </w:p>
    <w:p>
      <w:pPr>
        <w:spacing w:line="222" w:lineRule="auto"/>
        <w:rPr>
          <w:rFonts w:ascii="Times New Roman" w:hAnsi="Times New Roman" w:eastAsia="Times New Roman" w:cs="Times New Roman"/>
          <w:sz w:val="31"/>
          <w:szCs w:val="31"/>
        </w:rPr>
        <w:sectPr>
          <w:footerReference r:id="rId10" w:type="default"/>
          <w:pgSz w:w="11860" w:h="16760"/>
          <w:pgMar w:top="1424" w:right="1351" w:bottom="1077" w:left="1190" w:header="0" w:footer="869" w:gutter="0"/>
          <w:cols w:space="720" w:num="1"/>
        </w:sectPr>
      </w:pPr>
    </w:p>
    <w:p>
      <w:pPr>
        <w:spacing w:before="314" w:line="228" w:lineRule="auto"/>
        <w:jc w:val="right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2"/>
          <w:position w:val="3"/>
          <w:sz w:val="30"/>
          <w:szCs w:val="30"/>
        </w:rPr>
        <w:t>万元，增长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   1</w:t>
      </w:r>
      <w:r>
        <w:rPr>
          <w:rFonts w:ascii="FangSong" w:hAnsi="FangSong" w:eastAsia="FangSong" w:cs="FangSong"/>
          <w:spacing w:val="12"/>
          <w:sz w:val="30"/>
          <w:szCs w:val="30"/>
          <w:u w:val="single" w:color="auto"/>
        </w:rPr>
        <w:t>%</w:t>
      </w:r>
      <w:r>
        <w:rPr>
          <w:rFonts w:ascii="FangSong" w:hAnsi="FangSong" w:eastAsia="FangSong" w:cs="FangSong"/>
          <w:spacing w:val="12"/>
          <w:sz w:val="30"/>
          <w:szCs w:val="30"/>
        </w:rPr>
        <w:t>。主要原因是考录人员医疗基金和大病统筹基金。</w:t>
      </w:r>
    </w:p>
    <w:p>
      <w:pPr>
        <w:spacing w:before="226" w:line="365" w:lineRule="auto"/>
        <w:ind w:left="30" w:right="139" w:firstLine="80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1"/>
          <w:sz w:val="30"/>
          <w:szCs w:val="30"/>
        </w:rPr>
        <w:t xml:space="preserve">(4)住房保障支出(类)支出 </w:t>
      </w:r>
      <w:r>
        <w:rPr>
          <w:rFonts w:ascii="宋体" w:hAnsi="宋体" w:eastAsia="宋体" w:cs="宋体"/>
          <w:spacing w:val="21"/>
          <w:sz w:val="30"/>
          <w:szCs w:val="30"/>
          <w:u w:val="single" w:color="auto"/>
        </w:rPr>
        <w:t>38.49</w:t>
      </w:r>
      <w:r>
        <w:rPr>
          <w:rFonts w:ascii="宋体" w:hAnsi="宋体" w:eastAsia="宋体" w:cs="宋体"/>
          <w:spacing w:val="2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>万元，与上年相比增加</w:t>
      </w:r>
      <w:r>
        <w:rPr>
          <w:rFonts w:ascii="FangSong" w:hAnsi="FangSong" w:eastAsia="FangSong" w:cs="FangSong"/>
          <w:spacing w:val="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1万元，增长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 xml:space="preserve">    1</w:t>
      </w:r>
      <w:r>
        <w:rPr>
          <w:rFonts w:ascii="FangSong" w:hAnsi="FangSong" w:eastAsia="FangSong" w:cs="FangSong"/>
          <w:spacing w:val="14"/>
          <w:sz w:val="30"/>
          <w:szCs w:val="30"/>
        </w:rPr>
        <w:t>%。主要原因是增加考录人员。</w:t>
      </w:r>
    </w:p>
    <w:p>
      <w:pPr>
        <w:spacing w:before="1" w:line="225" w:lineRule="auto"/>
        <w:ind w:left="590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14"/>
          <w:sz w:val="30"/>
          <w:szCs w:val="30"/>
        </w:rPr>
        <w:t xml:space="preserve">2. </w:t>
      </w:r>
      <w:r>
        <w:rPr>
          <w:rFonts w:ascii="FangSong" w:hAnsi="FangSong" w:eastAsia="FangSong" w:cs="FangSong"/>
          <w:spacing w:val="14"/>
          <w:sz w:val="30"/>
          <w:szCs w:val="30"/>
        </w:rPr>
        <w:t>年终结转结余</w:t>
      </w:r>
      <w:r>
        <w:rPr>
          <w:rFonts w:ascii="FangSong" w:hAnsi="FangSong" w:eastAsia="FangSong" w:cs="FangSong"/>
          <w:spacing w:val="-8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 xml:space="preserve">0      </w:t>
      </w:r>
      <w:r>
        <w:rPr>
          <w:rFonts w:ascii="Times New Roman" w:hAnsi="Times New Roman" w:eastAsia="Times New Roman" w:cs="Times New Roman"/>
          <w:spacing w:val="-6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万元，主要原因是不存在此项内容。</w:t>
      </w:r>
    </w:p>
    <w:p>
      <w:pPr>
        <w:spacing w:before="234" w:line="221" w:lineRule="auto"/>
        <w:ind w:left="59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3"/>
          <w:sz w:val="30"/>
          <w:szCs w:val="30"/>
        </w:rPr>
        <w:t>二、收入预算情况说明</w:t>
      </w:r>
    </w:p>
    <w:p>
      <w:pPr>
        <w:spacing w:before="222" w:line="221" w:lineRule="auto"/>
        <w:ind w:left="590"/>
        <w:rPr>
          <w:rFonts w:ascii="Times New Roman" w:hAnsi="Times New Roman" w:eastAsia="Times New Roman" w:cs="Times New Roman"/>
          <w:sz w:val="30"/>
          <w:szCs w:val="30"/>
        </w:rPr>
      </w:pPr>
      <w:r>
        <w:rPr>
          <w:rFonts w:ascii="FangSong" w:hAnsi="FangSong" w:eastAsia="FangSong" w:cs="FangSong"/>
          <w:spacing w:val="18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8"/>
          <w:sz w:val="30"/>
          <w:szCs w:val="30"/>
        </w:rPr>
        <w:t>年度收入预算总计</w:t>
      </w:r>
      <w:r>
        <w:rPr>
          <w:rFonts w:ascii="Times New Roman" w:hAnsi="Times New Roman" w:eastAsia="Times New Roman" w:cs="Times New Roman"/>
          <w:spacing w:val="18"/>
          <w:sz w:val="30"/>
          <w:szCs w:val="30"/>
          <w:u w:val="single" w:color="auto"/>
        </w:rPr>
        <w:t>811.70</w:t>
      </w:r>
    </w:p>
    <w:p>
      <w:pPr>
        <w:spacing w:before="227" w:line="219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7"/>
          <w:sz w:val="30"/>
          <w:szCs w:val="30"/>
        </w:rPr>
        <w:t xml:space="preserve">万元，包括本年收入 </w:t>
      </w:r>
      <w:r>
        <w:rPr>
          <w:rFonts w:ascii="宋体" w:hAnsi="宋体" w:eastAsia="宋体" w:cs="宋体"/>
          <w:spacing w:val="7"/>
          <w:sz w:val="30"/>
          <w:szCs w:val="30"/>
          <w:u w:val="single" w:color="auto"/>
        </w:rPr>
        <w:t>811.70</w:t>
      </w:r>
      <w:r>
        <w:rPr>
          <w:rFonts w:ascii="宋体" w:hAnsi="宋体" w:eastAsia="宋体" w:cs="宋体"/>
          <w:spacing w:val="7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7"/>
          <w:sz w:val="30"/>
          <w:szCs w:val="30"/>
        </w:rPr>
        <w:t>万元，上年结转结余</w:t>
      </w:r>
      <w:r>
        <w:rPr>
          <w:rFonts w:ascii="FangSong" w:hAnsi="FangSong" w:eastAsia="FangSong" w:cs="FangSong"/>
          <w:spacing w:val="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7"/>
          <w:sz w:val="30"/>
          <w:szCs w:val="30"/>
        </w:rPr>
        <w:t>万元。其中：</w:t>
      </w:r>
    </w:p>
    <w:p>
      <w:pPr>
        <w:spacing w:before="239" w:line="222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7"/>
          <w:sz w:val="30"/>
          <w:szCs w:val="30"/>
        </w:rPr>
        <w:t>本年一般公共预算收入</w:t>
      </w:r>
      <w:r>
        <w:rPr>
          <w:rFonts w:ascii="FangSong" w:hAnsi="FangSong" w:eastAsia="FangSong" w:cs="FangSong"/>
          <w:spacing w:val="8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spacing w:val="48"/>
          <w:w w:val="101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7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100</w:t>
      </w:r>
      <w:r>
        <w:rPr>
          <w:rFonts w:ascii="Times New Roman" w:hAnsi="Times New Roman" w:eastAsia="Times New Roman" w:cs="Times New Roman"/>
          <w:spacing w:val="-36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6"/>
          <w:sz w:val="30"/>
          <w:szCs w:val="30"/>
        </w:rPr>
        <w:t>%;</w:t>
      </w:r>
    </w:p>
    <w:p>
      <w:pPr>
        <w:spacing w:before="227" w:line="220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8"/>
          <w:sz w:val="30"/>
          <w:szCs w:val="30"/>
        </w:rPr>
        <w:t>本年政府性基金预算收入</w:t>
      </w:r>
      <w:r>
        <w:rPr>
          <w:rFonts w:ascii="FangSong" w:hAnsi="FangSong" w:eastAsia="FangSong" w:cs="FangSong"/>
          <w:spacing w:val="-7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0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8"/>
          <w:sz w:val="30"/>
          <w:szCs w:val="30"/>
        </w:rPr>
        <w:t>万元，占</w:t>
      </w:r>
      <w:r>
        <w:rPr>
          <w:rFonts w:ascii="宋体" w:hAnsi="宋体" w:eastAsia="宋体" w:cs="宋体"/>
          <w:spacing w:val="8"/>
          <w:sz w:val="30"/>
          <w:szCs w:val="30"/>
          <w:u w:val="single" w:color="auto"/>
        </w:rPr>
        <w:t xml:space="preserve"> 0</w:t>
      </w:r>
      <w:r>
        <w:rPr>
          <w:rFonts w:ascii="宋体" w:hAnsi="宋体" w:eastAsia="宋体" w:cs="宋体"/>
          <w:spacing w:val="24"/>
          <w:sz w:val="30"/>
          <w:szCs w:val="30"/>
          <w:u w:val="single" w:color="auto"/>
        </w:rPr>
        <w:t xml:space="preserve">    </w:t>
      </w:r>
      <w:r>
        <w:rPr>
          <w:rFonts w:ascii="宋体" w:hAnsi="宋体" w:eastAsia="宋体" w:cs="宋体"/>
          <w:spacing w:val="8"/>
          <w:sz w:val="30"/>
          <w:szCs w:val="30"/>
        </w:rPr>
        <w:t xml:space="preserve"> %:</w:t>
      </w:r>
    </w:p>
    <w:p>
      <w:pPr>
        <w:spacing w:before="235" w:line="222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10"/>
          <w:sz w:val="30"/>
          <w:szCs w:val="30"/>
        </w:rPr>
        <w:t>本年国有资本经营预算收入</w:t>
      </w:r>
      <w:r>
        <w:rPr>
          <w:rFonts w:ascii="FangSong" w:hAnsi="FangSong" w:eastAsia="FangSong" w:cs="FangSong"/>
          <w:spacing w:val="-8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61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10"/>
          <w:sz w:val="30"/>
          <w:szCs w:val="30"/>
        </w:rPr>
        <w:t>%;</w:t>
      </w:r>
    </w:p>
    <w:p>
      <w:pPr>
        <w:spacing w:before="231" w:line="222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8"/>
          <w:sz w:val="30"/>
          <w:szCs w:val="30"/>
        </w:rPr>
        <w:t>本年财政专户管理资金</w:t>
      </w:r>
      <w:r>
        <w:rPr>
          <w:rFonts w:ascii="FangSong" w:hAnsi="FangSong" w:eastAsia="FangSong" w:cs="FangSong"/>
          <w:spacing w:val="-12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8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      0</w:t>
      </w:r>
      <w:r>
        <w:rPr>
          <w:rFonts w:ascii="宋体" w:hAnsi="宋体" w:eastAsia="宋体" w:cs="宋体"/>
          <w:spacing w:val="8"/>
          <w:sz w:val="30"/>
          <w:szCs w:val="30"/>
        </w:rPr>
        <w:t>%;</w:t>
      </w:r>
    </w:p>
    <w:p>
      <w:pPr>
        <w:spacing w:before="229" w:line="222" w:lineRule="auto"/>
        <w:ind w:left="59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5"/>
          <w:sz w:val="30"/>
          <w:szCs w:val="30"/>
        </w:rPr>
        <w:t>本年事业收入</w:t>
      </w:r>
      <w:r>
        <w:rPr>
          <w:rFonts w:ascii="FangSong" w:hAnsi="FangSong" w:eastAsia="FangSong" w:cs="FangSong"/>
          <w:spacing w:val="-6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   0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 xml:space="preserve">万元，占 </w:t>
      </w:r>
      <w:r>
        <w:rPr>
          <w:rFonts w:ascii="宋体" w:hAnsi="宋体" w:eastAsia="宋体" w:cs="宋体"/>
          <w:spacing w:val="5"/>
          <w:sz w:val="30"/>
          <w:szCs w:val="30"/>
          <w:u w:val="single" w:color="auto"/>
        </w:rPr>
        <w:t>0</w:t>
      </w:r>
      <w:r>
        <w:rPr>
          <w:rFonts w:ascii="宋体" w:hAnsi="宋体" w:eastAsia="宋体" w:cs="宋体"/>
          <w:spacing w:val="18"/>
          <w:sz w:val="30"/>
          <w:szCs w:val="30"/>
          <w:u w:val="single" w:color="auto"/>
        </w:rPr>
        <w:t xml:space="preserve">    </w:t>
      </w:r>
      <w:r>
        <w:rPr>
          <w:rFonts w:ascii="宋体" w:hAnsi="宋体" w:eastAsia="宋体" w:cs="宋体"/>
          <w:spacing w:val="-13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>%;</w:t>
      </w:r>
    </w:p>
    <w:p>
      <w:pPr>
        <w:spacing w:before="227" w:line="221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8"/>
          <w:sz w:val="30"/>
          <w:szCs w:val="30"/>
        </w:rPr>
        <w:t>本年事业单位经营收入</w:t>
      </w:r>
      <w:r>
        <w:rPr>
          <w:rFonts w:ascii="FangSong" w:hAnsi="FangSong" w:eastAsia="FangSong" w:cs="FangSong"/>
          <w:spacing w:val="-12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8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0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7"/>
          <w:sz w:val="30"/>
          <w:szCs w:val="30"/>
        </w:rPr>
        <w:t>%;</w:t>
      </w:r>
    </w:p>
    <w:p>
      <w:pPr>
        <w:spacing w:before="231" w:line="222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7"/>
          <w:sz w:val="30"/>
          <w:szCs w:val="30"/>
        </w:rPr>
        <w:t>本年上级补助收入</w:t>
      </w:r>
      <w:r>
        <w:rPr>
          <w:rFonts w:ascii="宋体" w:hAnsi="宋体" w:eastAsia="宋体" w:cs="宋体"/>
          <w:spacing w:val="7"/>
          <w:sz w:val="30"/>
          <w:szCs w:val="30"/>
          <w:u w:val="single" w:color="auto"/>
        </w:rPr>
        <w:t xml:space="preserve">   0</w:t>
      </w:r>
      <w:r>
        <w:rPr>
          <w:rFonts w:ascii="宋体" w:hAnsi="宋体" w:eastAsia="宋体" w:cs="宋体"/>
          <w:spacing w:val="32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7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0          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</w:t>
      </w:r>
      <w:r>
        <w:rPr>
          <w:rFonts w:ascii="宋体" w:hAnsi="宋体" w:eastAsia="宋体" w:cs="宋体"/>
          <w:spacing w:val="6"/>
          <w:sz w:val="30"/>
          <w:szCs w:val="30"/>
        </w:rPr>
        <w:t>%;</w:t>
      </w:r>
    </w:p>
    <w:p>
      <w:pPr>
        <w:spacing w:before="229" w:line="221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9"/>
          <w:sz w:val="30"/>
          <w:szCs w:val="30"/>
        </w:rPr>
        <w:t>本年附属单位上缴收入</w:t>
      </w:r>
      <w:r>
        <w:rPr>
          <w:rFonts w:ascii="FangSong" w:hAnsi="FangSong" w:eastAsia="FangSong" w:cs="FangSong"/>
          <w:spacing w:val="-1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   0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9"/>
          <w:sz w:val="30"/>
          <w:szCs w:val="30"/>
        </w:rPr>
        <w:t xml:space="preserve">万元，占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        </w:t>
      </w:r>
      <w:r>
        <w:rPr>
          <w:rFonts w:ascii="Times New Roman" w:hAnsi="Times New Roman" w:eastAsia="Times New Roman" w:cs="Times New Roman"/>
          <w:spacing w:val="-59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9"/>
          <w:sz w:val="30"/>
          <w:szCs w:val="30"/>
        </w:rPr>
        <w:t>%;</w:t>
      </w:r>
    </w:p>
    <w:p>
      <w:pPr>
        <w:spacing w:before="231" w:line="222" w:lineRule="auto"/>
        <w:ind w:left="59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8"/>
          <w:sz w:val="30"/>
          <w:szCs w:val="30"/>
        </w:rPr>
        <w:t>本年其他收入</w:t>
      </w:r>
      <w:r>
        <w:rPr>
          <w:rFonts w:ascii="FangSong" w:hAnsi="FangSong" w:eastAsia="FangSong" w:cs="FangSong"/>
          <w:spacing w:val="-10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0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FangSong" w:hAnsi="FangSong" w:eastAsia="FangSong" w:cs="FangSong"/>
          <w:spacing w:val="8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0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8"/>
          <w:sz w:val="30"/>
          <w:szCs w:val="30"/>
        </w:rPr>
        <w:t>%;</w:t>
      </w:r>
    </w:p>
    <w:p>
      <w:pPr>
        <w:spacing w:before="223" w:line="363" w:lineRule="auto"/>
        <w:ind w:left="590" w:right="33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11"/>
          <w:sz w:val="30"/>
          <w:szCs w:val="30"/>
        </w:rPr>
        <w:t>上年结转结余的一般公共预算收入</w:t>
      </w:r>
      <w:r>
        <w:rPr>
          <w:rFonts w:ascii="FangSong" w:hAnsi="FangSong" w:eastAsia="FangSong" w:cs="FangSong"/>
          <w:spacing w:val="-10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11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11"/>
          <w:sz w:val="30"/>
          <w:szCs w:val="30"/>
        </w:rPr>
        <w:t xml:space="preserve">  </w:t>
      </w:r>
      <w:r>
        <w:rPr>
          <w:rFonts w:ascii="宋体" w:hAnsi="宋体" w:eastAsia="宋体" w:cs="宋体"/>
          <w:spacing w:val="11"/>
          <w:sz w:val="30"/>
          <w:szCs w:val="30"/>
        </w:rPr>
        <w:t>%;</w:t>
      </w:r>
      <w:r>
        <w:rPr>
          <w:rFonts w:ascii="宋体" w:hAnsi="宋体" w:eastAsia="宋体" w:cs="宋体"/>
          <w:spacing w:val="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8"/>
          <w:sz w:val="30"/>
          <w:szCs w:val="30"/>
        </w:rPr>
        <w:t>上年结转结余的政府性基金预算收入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   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0</w:t>
      </w:r>
      <w:r>
        <w:rPr>
          <w:rFonts w:ascii="FangSong" w:hAnsi="FangSong" w:eastAsia="FangSong" w:cs="FangSong"/>
          <w:spacing w:val="7"/>
          <w:sz w:val="30"/>
          <w:szCs w:val="30"/>
        </w:rPr>
        <w:t>万元，占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      0</w:t>
      </w:r>
      <w:r>
        <w:rPr>
          <w:rFonts w:ascii="宋体" w:hAnsi="宋体" w:eastAsia="宋体" w:cs="宋体"/>
          <w:spacing w:val="7"/>
          <w:sz w:val="30"/>
          <w:szCs w:val="30"/>
        </w:rPr>
        <w:t>%;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>上年结转结余的国有资本经营预算收入</w:t>
      </w:r>
      <w:r>
        <w:rPr>
          <w:rFonts w:ascii="FangSong" w:hAnsi="FangSong" w:eastAsia="FangSong" w:cs="FangSong"/>
          <w:spacing w:val="-12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4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0      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万元，占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 xml:space="preserve">    </w:t>
      </w:r>
      <w:r>
        <w:rPr>
          <w:rFonts w:ascii="宋体" w:hAnsi="宋体" w:eastAsia="宋体" w:cs="宋体"/>
          <w:spacing w:val="12"/>
          <w:sz w:val="30"/>
          <w:szCs w:val="30"/>
        </w:rPr>
        <w:t>%;</w:t>
      </w:r>
      <w:r>
        <w:rPr>
          <w:rFonts w:ascii="宋体" w:hAnsi="宋体" w:eastAsia="宋体" w:cs="宋体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0"/>
          <w:sz w:val="30"/>
          <w:szCs w:val="30"/>
          <w:u w:val="single" w:color="auto"/>
        </w:rPr>
        <w:t>上年结转结余的财政专户管理资金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       </w:t>
      </w:r>
      <w:r>
        <w:rPr>
          <w:rFonts w:ascii="FangSong" w:hAnsi="FangSong" w:eastAsia="FangSong" w:cs="FangSong"/>
          <w:spacing w:val="10"/>
          <w:sz w:val="30"/>
          <w:szCs w:val="30"/>
        </w:rPr>
        <w:t>万元，占</w:t>
      </w:r>
      <w:r>
        <w:rPr>
          <w:rFonts w:ascii="宋体" w:hAnsi="宋体" w:eastAsia="宋体" w:cs="宋体"/>
          <w:spacing w:val="10"/>
          <w:sz w:val="30"/>
          <w:szCs w:val="30"/>
          <w:u w:val="single" w:color="auto"/>
        </w:rPr>
        <w:t xml:space="preserve">  0</w:t>
      </w:r>
      <w:r>
        <w:rPr>
          <w:rFonts w:ascii="宋体" w:hAnsi="宋体" w:eastAsia="宋体" w:cs="宋体"/>
          <w:spacing w:val="40"/>
          <w:sz w:val="30"/>
          <w:szCs w:val="30"/>
        </w:rPr>
        <w:t xml:space="preserve">   </w:t>
      </w:r>
      <w:r>
        <w:rPr>
          <w:rFonts w:ascii="宋体" w:hAnsi="宋体" w:eastAsia="宋体" w:cs="宋体"/>
          <w:spacing w:val="10"/>
          <w:sz w:val="30"/>
          <w:szCs w:val="30"/>
        </w:rPr>
        <w:t>%;</w:t>
      </w:r>
    </w:p>
    <w:p>
      <w:pPr>
        <w:spacing w:before="3" w:line="189" w:lineRule="auto"/>
        <w:ind w:left="590"/>
        <w:rPr>
          <w:rFonts w:ascii="FangSong" w:hAnsi="FangSong" w:eastAsia="FangSong" w:cs="FangSong"/>
          <w:sz w:val="30"/>
          <w:szCs w:val="30"/>
        </w:rPr>
      </w:pPr>
      <w:r>
        <w:pict>
          <v:shape id="_x0000_s1026" o:spid="_x0000_s1026" o:spt="202" type="#_x0000_t202" style="position:absolute;left:0pt;margin-left:314pt;margin-top:7.45pt;height:22.3pt;width:79.65pt;z-index:251662336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tabs>
                      <w:tab w:val="left" w:pos="449"/>
                    </w:tabs>
                    <w:spacing w:before="20" w:line="237" w:lineRule="auto"/>
                    <w:ind w:left="20"/>
                    <w:rPr>
                      <w:rFonts w:ascii="宋体" w:hAnsi="宋体" w:eastAsia="宋体" w:cs="宋体"/>
                      <w:sz w:val="30"/>
                      <w:szCs w:val="30"/>
                    </w:rPr>
                  </w:pPr>
                  <w:r>
                    <w:rPr>
                      <w:rFonts w:ascii="Times New Roman" w:hAnsi="Times New Roman" w:eastAsia="Times New Roman" w:cs="Times New Roman"/>
                      <w:position w:val="1"/>
                      <w:sz w:val="26"/>
                      <w:szCs w:val="26"/>
                      <w:u w:val="single" w:color="auto"/>
                    </w:rPr>
                    <w:tab/>
                  </w:r>
                  <w:r>
                    <w:rPr>
                      <w:rFonts w:ascii="Times New Roman" w:hAnsi="Times New Roman" w:eastAsia="Times New Roman" w:cs="Times New Roman"/>
                      <w:spacing w:val="-10"/>
                      <w:position w:val="1"/>
                      <w:sz w:val="26"/>
                      <w:szCs w:val="26"/>
                      <w:u w:val="single" w:color="auto"/>
                    </w:rPr>
                    <w:t xml:space="preserve">0       </w:t>
                  </w:r>
                  <w:r>
                    <w:rPr>
                      <w:rFonts w:ascii="Times New Roman" w:hAnsi="Times New Roman" w:eastAsia="Times New Roman" w:cs="Times New Roman"/>
                      <w:spacing w:val="28"/>
                      <w:w w:val="101"/>
                      <w:position w:val="1"/>
                      <w:sz w:val="26"/>
                      <w:szCs w:val="26"/>
                    </w:rPr>
                    <w:t xml:space="preserve">  </w:t>
                  </w:r>
                  <w:r>
                    <w:rPr>
                      <w:rFonts w:ascii="宋体" w:hAnsi="宋体" w:eastAsia="宋体" w:cs="宋体"/>
                      <w:spacing w:val="-10"/>
                      <w:sz w:val="30"/>
                      <w:szCs w:val="30"/>
                    </w:rPr>
                    <w:t>%。</w:t>
                  </w:r>
                </w:p>
              </w:txbxContent>
            </v:textbox>
          </v:shape>
        </w:pict>
      </w:r>
      <w:r>
        <w:rPr>
          <w:rFonts w:ascii="FangSong" w:hAnsi="FangSong" w:eastAsia="FangSong" w:cs="FangSong"/>
          <w:spacing w:val="12"/>
          <w:sz w:val="30"/>
          <w:szCs w:val="30"/>
        </w:rPr>
        <w:t>上年结转结余的单位资金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12"/>
          <w:sz w:val="30"/>
          <w:szCs w:val="30"/>
        </w:rPr>
        <w:t>万元，占</w:t>
      </w:r>
    </w:p>
    <w:p>
      <w:pPr>
        <w:spacing w:line="189" w:lineRule="auto"/>
        <w:rPr>
          <w:rFonts w:ascii="FangSong" w:hAnsi="FangSong" w:eastAsia="FangSong" w:cs="FangSong"/>
          <w:sz w:val="30"/>
          <w:szCs w:val="30"/>
        </w:rPr>
        <w:sectPr>
          <w:footerReference r:id="rId11" w:type="default"/>
          <w:pgSz w:w="11880" w:h="16780"/>
          <w:pgMar w:top="1426" w:right="1519" w:bottom="1067" w:left="1219" w:header="0" w:footer="859" w:gutter="0"/>
          <w:cols w:space="720" w:num="1"/>
        </w:sectPr>
      </w:pPr>
    </w:p>
    <w:p>
      <w:pPr>
        <w:spacing w:line="85" w:lineRule="exact"/>
      </w:pPr>
    </w:p>
    <w:tbl>
      <w:tblPr>
        <w:tblStyle w:val="5"/>
        <w:tblW w:w="8025" w:type="dxa"/>
        <w:tblInd w:w="462" w:type="dxa"/>
        <w:tblBorders>
          <w:top w:val="single" w:color="000000" w:sz="6" w:space="0"/>
          <w:left w:val="single" w:color="000000" w:sz="2" w:space="0"/>
          <w:bottom w:val="single" w:color="000000" w:sz="6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25"/>
      </w:tblGrid>
      <w:tr>
        <w:trPr>
          <w:trHeight w:val="6029" w:hRule="atLeast"/>
        </w:trPr>
        <w:tc>
          <w:tcPr>
            <w:tcW w:w="8025" w:type="dxa"/>
            <w:vAlign w:val="top"/>
          </w:tcPr>
          <w:p>
            <w:pPr>
              <w:pStyle w:val="6"/>
              <w:spacing w:before="162" w:line="219" w:lineRule="auto"/>
              <w:ind w:left="3478"/>
              <w:rPr>
                <w:sz w:val="29"/>
                <w:szCs w:val="29"/>
              </w:rPr>
            </w:pPr>
            <w:r>
              <w:rPr>
                <w:b/>
                <w:bCs/>
                <w:spacing w:val="-19"/>
                <w:sz w:val="29"/>
                <w:szCs w:val="29"/>
              </w:rPr>
              <w:t>收入预算</w:t>
            </w:r>
          </w:p>
          <w:p>
            <w:pPr>
              <w:spacing w:before="107" w:line="4820" w:lineRule="exact"/>
              <w:ind w:firstLine="1645"/>
            </w:pPr>
            <w:r>
              <w:rPr>
                <w:position w:val="-96"/>
              </w:rPr>
              <w:drawing>
                <wp:inline distT="0" distB="0" distL="0" distR="0">
                  <wp:extent cx="2971165" cy="3060700"/>
                  <wp:effectExtent l="0" t="0" r="0" b="0"/>
                  <wp:docPr id="8" name="IM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 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772" cy="30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6"/>
              <w:spacing w:before="187" w:line="219" w:lineRule="auto"/>
              <w:ind w:left="307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</w:rPr>
              <w:t>■一般公共预算收入■</w:t>
            </w:r>
          </w:p>
        </w:tc>
      </w:tr>
    </w:tbl>
    <w:p>
      <w:pPr>
        <w:spacing w:before="37" w:line="222" w:lineRule="auto"/>
        <w:ind w:left="3379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18"/>
          <w:sz w:val="29"/>
          <w:szCs w:val="29"/>
        </w:rPr>
        <w:t>图1.</w:t>
      </w:r>
      <w:r>
        <w:rPr>
          <w:rFonts w:ascii="FangSong" w:hAnsi="FangSong" w:eastAsia="FangSong" w:cs="FangSong"/>
          <w:spacing w:val="-68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8"/>
          <w:sz w:val="29"/>
          <w:szCs w:val="29"/>
        </w:rPr>
        <w:t>收入预算图</w:t>
      </w:r>
    </w:p>
    <w:p>
      <w:pPr>
        <w:pStyle w:val="2"/>
        <w:spacing w:line="272" w:lineRule="auto"/>
      </w:pPr>
    </w:p>
    <w:p>
      <w:pPr>
        <w:spacing w:before="95" w:line="221" w:lineRule="auto"/>
        <w:ind w:left="634"/>
        <w:outlineLvl w:val="2"/>
        <w:rPr>
          <w:rFonts w:ascii="SimHei" w:hAnsi="SimHei" w:eastAsia="SimHei" w:cs="SimHei"/>
          <w:sz w:val="29"/>
          <w:szCs w:val="29"/>
        </w:rPr>
      </w:pPr>
      <w:r>
        <w:rPr>
          <w:rFonts w:ascii="SimHei" w:hAnsi="SimHei" w:eastAsia="SimHei" w:cs="SimHei"/>
          <w:b/>
          <w:bCs/>
          <w:spacing w:val="15"/>
          <w:sz w:val="29"/>
          <w:szCs w:val="29"/>
        </w:rPr>
        <w:t>三</w:t>
      </w:r>
      <w:r>
        <w:rPr>
          <w:rFonts w:ascii="SimHei" w:hAnsi="SimHei" w:eastAsia="SimHei" w:cs="SimHei"/>
          <w:spacing w:val="-67"/>
          <w:sz w:val="29"/>
          <w:szCs w:val="29"/>
        </w:rPr>
        <w:t xml:space="preserve"> </w:t>
      </w:r>
      <w:r>
        <w:rPr>
          <w:rFonts w:ascii="SimHei" w:hAnsi="SimHei" w:eastAsia="SimHei" w:cs="SimHei"/>
          <w:b/>
          <w:bCs/>
          <w:spacing w:val="15"/>
          <w:sz w:val="29"/>
          <w:szCs w:val="29"/>
        </w:rPr>
        <w:t>、支出预算情况说明</w:t>
      </w:r>
    </w:p>
    <w:p>
      <w:pPr>
        <w:spacing w:before="204" w:line="383" w:lineRule="auto"/>
        <w:ind w:firstLine="630"/>
        <w:rPr>
          <w:rFonts w:ascii="FangSong" w:hAnsi="FangSong" w:eastAsia="FangSong" w:cs="FangSong"/>
          <w:sz w:val="29"/>
          <w:szCs w:val="29"/>
        </w:rPr>
      </w:pPr>
      <w:r>
        <w:rPr>
          <w:rFonts w:ascii="FangSong" w:hAnsi="FangSong" w:eastAsia="FangSong" w:cs="FangSong"/>
          <w:spacing w:val="29"/>
          <w:sz w:val="29"/>
          <w:szCs w:val="29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29"/>
          <w:sz w:val="29"/>
          <w:szCs w:val="29"/>
        </w:rPr>
        <w:t>年</w:t>
      </w:r>
      <w:r>
        <w:rPr>
          <w:rFonts w:ascii="FangSong" w:hAnsi="FangSong" w:eastAsia="FangSong" w:cs="FangSong"/>
          <w:spacing w:val="-68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29"/>
          <w:sz w:val="29"/>
          <w:szCs w:val="29"/>
        </w:rPr>
        <w:t xml:space="preserve">度支出预算合计 </w:t>
      </w:r>
      <w:r>
        <w:rPr>
          <w:rFonts w:ascii="Times New Roman" w:hAnsi="Times New Roman" w:eastAsia="Times New Roman" w:cs="Times New Roman"/>
          <w:spacing w:val="29"/>
          <w:sz w:val="29"/>
          <w:szCs w:val="29"/>
          <w:u w:val="single" w:color="auto"/>
        </w:rPr>
        <w:t>811.70</w:t>
      </w:r>
      <w:r>
        <w:rPr>
          <w:rFonts w:ascii="Times New Roman" w:hAnsi="Times New Roman" w:eastAsia="Times New Roman" w:cs="Times New Roman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2"/>
          <w:sz w:val="29"/>
          <w:szCs w:val="29"/>
        </w:rPr>
        <w:t>万元，其中：</w:t>
      </w:r>
    </w:p>
    <w:p>
      <w:pPr>
        <w:spacing w:line="222" w:lineRule="auto"/>
        <w:ind w:left="630"/>
        <w:rPr>
          <w:rFonts w:ascii="宋体" w:hAnsi="宋体" w:eastAsia="宋体" w:cs="宋体"/>
          <w:sz w:val="29"/>
          <w:szCs w:val="29"/>
        </w:rPr>
      </w:pPr>
      <w:r>
        <w:rPr>
          <w:rFonts w:ascii="FangSong" w:hAnsi="FangSong" w:eastAsia="FangSong" w:cs="FangSong"/>
          <w:spacing w:val="9"/>
          <w:sz w:val="29"/>
          <w:szCs w:val="29"/>
        </w:rPr>
        <w:t>基本支出</w:t>
      </w:r>
      <w:r>
        <w:rPr>
          <w:rFonts w:ascii="FangSong" w:hAnsi="FangSong" w:eastAsia="FangSong" w:cs="FangSong"/>
          <w:spacing w:val="-137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29"/>
          <w:szCs w:val="29"/>
          <w:u w:val="single" w:color="auto"/>
        </w:rPr>
        <w:t xml:space="preserve">      786.10</w:t>
      </w:r>
      <w:r>
        <w:rPr>
          <w:rFonts w:ascii="Times New Roman" w:hAnsi="Times New Roman" w:eastAsia="Times New Roman" w:cs="Times New Roman"/>
          <w:spacing w:val="1"/>
          <w:sz w:val="29"/>
          <w:szCs w:val="29"/>
          <w:u w:val="single" w:color="auto"/>
        </w:rPr>
        <w:t xml:space="preserve">      </w:t>
      </w:r>
      <w:r>
        <w:rPr>
          <w:rFonts w:ascii="Times New Roman" w:hAnsi="Times New Roman" w:eastAsia="Times New Roman" w:cs="Times New Roman"/>
          <w:spacing w:val="-57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9"/>
          <w:sz w:val="29"/>
          <w:szCs w:val="29"/>
        </w:rPr>
        <w:t>万元，</w:t>
      </w:r>
      <w:r>
        <w:rPr>
          <w:rFonts w:ascii="FangSong" w:hAnsi="FangSong" w:eastAsia="FangSong" w:cs="FangSong"/>
          <w:spacing w:val="8"/>
          <w:sz w:val="29"/>
          <w:szCs w:val="29"/>
        </w:rPr>
        <w:t>占</w:t>
      </w:r>
      <w:r>
        <w:rPr>
          <w:rFonts w:ascii="Times New Roman" w:hAnsi="Times New Roman" w:eastAsia="Times New Roman" w:cs="Times New Roman"/>
          <w:spacing w:val="8"/>
          <w:sz w:val="29"/>
          <w:szCs w:val="29"/>
          <w:u w:val="single" w:color="auto"/>
        </w:rPr>
        <w:t xml:space="preserve">    97</w:t>
      </w:r>
      <w:r>
        <w:rPr>
          <w:rFonts w:ascii="Times New Roman" w:hAnsi="Times New Roman" w:eastAsia="Times New Roman" w:cs="Times New Roman"/>
          <w:spacing w:val="11"/>
          <w:sz w:val="29"/>
          <w:szCs w:val="29"/>
          <w:u w:val="single" w:color="auto"/>
        </w:rPr>
        <w:t xml:space="preserve">    </w:t>
      </w:r>
      <w:r>
        <w:rPr>
          <w:rFonts w:ascii="宋体" w:hAnsi="宋体" w:eastAsia="宋体" w:cs="宋体"/>
          <w:spacing w:val="8"/>
          <w:sz w:val="29"/>
          <w:szCs w:val="29"/>
        </w:rPr>
        <w:t>%;</w:t>
      </w:r>
    </w:p>
    <w:p>
      <w:pPr>
        <w:spacing w:before="242" w:line="224" w:lineRule="auto"/>
        <w:ind w:left="630"/>
        <w:rPr>
          <w:rFonts w:ascii="宋体" w:hAnsi="宋体" w:eastAsia="宋体" w:cs="宋体"/>
          <w:sz w:val="29"/>
          <w:szCs w:val="29"/>
        </w:rPr>
      </w:pPr>
      <w:r>
        <w:rPr>
          <w:rFonts w:ascii="FangSong" w:hAnsi="FangSong" w:eastAsia="FangSong" w:cs="FangSong"/>
          <w:spacing w:val="9"/>
          <w:sz w:val="29"/>
          <w:szCs w:val="29"/>
        </w:rPr>
        <w:t>项目支出</w:t>
      </w:r>
      <w:r>
        <w:rPr>
          <w:rFonts w:ascii="FangSong" w:hAnsi="FangSong" w:eastAsia="FangSong" w:cs="FangSong"/>
          <w:spacing w:val="-126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29"/>
          <w:szCs w:val="29"/>
          <w:u w:val="single" w:color="auto"/>
        </w:rPr>
        <w:t xml:space="preserve">     25.60</w:t>
      </w:r>
      <w:r>
        <w:rPr>
          <w:rFonts w:ascii="Times New Roman" w:hAnsi="Times New Roman" w:eastAsia="Times New Roman" w:cs="Times New Roman"/>
          <w:sz w:val="29"/>
          <w:szCs w:val="29"/>
          <w:u w:val="single" w:color="auto"/>
        </w:rPr>
        <w:t xml:space="preserve">           </w:t>
      </w:r>
      <w:r>
        <w:rPr>
          <w:rFonts w:ascii="Times New Roman" w:hAnsi="Times New Roman" w:eastAsia="Times New Roman" w:cs="Times New Roman"/>
          <w:spacing w:val="-62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9"/>
          <w:sz w:val="29"/>
          <w:szCs w:val="29"/>
        </w:rPr>
        <w:t>万元，占</w:t>
      </w:r>
      <w:r>
        <w:rPr>
          <w:rFonts w:ascii="Times New Roman" w:hAnsi="Times New Roman" w:eastAsia="Times New Roman" w:cs="Times New Roman"/>
          <w:spacing w:val="9"/>
          <w:sz w:val="29"/>
          <w:szCs w:val="29"/>
          <w:u w:val="single" w:color="auto"/>
        </w:rPr>
        <w:t xml:space="preserve">     3</w:t>
      </w:r>
      <w:r>
        <w:rPr>
          <w:rFonts w:ascii="Times New Roman" w:hAnsi="Times New Roman" w:eastAsia="Times New Roman" w:cs="Times New Roman"/>
          <w:spacing w:val="10"/>
          <w:sz w:val="29"/>
          <w:szCs w:val="29"/>
          <w:u w:val="single" w:color="auto"/>
        </w:rPr>
        <w:t xml:space="preserve">     </w:t>
      </w:r>
      <w:r>
        <w:rPr>
          <w:rFonts w:ascii="宋体" w:hAnsi="宋体" w:eastAsia="宋体" w:cs="宋体"/>
          <w:spacing w:val="9"/>
          <w:sz w:val="29"/>
          <w:szCs w:val="29"/>
        </w:rPr>
        <w:t>%;</w:t>
      </w:r>
    </w:p>
    <w:p>
      <w:pPr>
        <w:spacing w:before="234" w:line="221" w:lineRule="auto"/>
        <w:ind w:left="630"/>
        <w:rPr>
          <w:rFonts w:ascii="宋体" w:hAnsi="宋体" w:eastAsia="宋体" w:cs="宋体"/>
          <w:sz w:val="29"/>
          <w:szCs w:val="29"/>
        </w:rPr>
      </w:pPr>
      <w:r>
        <w:rPr>
          <w:rFonts w:ascii="FangSong" w:hAnsi="FangSong" w:eastAsia="FangSong" w:cs="FangSong"/>
          <w:spacing w:val="15"/>
          <w:sz w:val="29"/>
          <w:szCs w:val="29"/>
        </w:rPr>
        <w:t>事业单位经营支出</w:t>
      </w:r>
      <w:r>
        <w:rPr>
          <w:rFonts w:ascii="FangSong" w:hAnsi="FangSong" w:eastAsia="FangSong" w:cs="FangSong"/>
          <w:spacing w:val="-128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pacing w:val="15"/>
          <w:sz w:val="29"/>
          <w:szCs w:val="29"/>
          <w:u w:val="single" w:color="auto"/>
        </w:rPr>
        <w:t xml:space="preserve">     0</w:t>
      </w:r>
      <w:r>
        <w:rPr>
          <w:rFonts w:ascii="Times New Roman" w:hAnsi="Times New Roman" w:eastAsia="Times New Roman" w:cs="Times New Roman"/>
          <w:spacing w:val="10"/>
          <w:sz w:val="29"/>
          <w:szCs w:val="29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62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5"/>
          <w:sz w:val="29"/>
          <w:szCs w:val="29"/>
        </w:rPr>
        <w:t>万元，占</w:t>
      </w:r>
      <w:r>
        <w:rPr>
          <w:rFonts w:ascii="Times New Roman" w:hAnsi="Times New Roman" w:eastAsia="Times New Roman" w:cs="Times New Roman"/>
          <w:spacing w:val="10"/>
          <w:sz w:val="29"/>
          <w:szCs w:val="29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15"/>
          <w:sz w:val="29"/>
          <w:szCs w:val="29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0"/>
          <w:sz w:val="29"/>
          <w:szCs w:val="29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-58"/>
          <w:sz w:val="29"/>
          <w:szCs w:val="29"/>
        </w:rPr>
        <w:t xml:space="preserve"> </w:t>
      </w:r>
      <w:r>
        <w:rPr>
          <w:rFonts w:ascii="宋体" w:hAnsi="宋体" w:eastAsia="宋体" w:cs="宋体"/>
          <w:spacing w:val="15"/>
          <w:sz w:val="29"/>
          <w:szCs w:val="29"/>
        </w:rPr>
        <w:t>%;</w:t>
      </w:r>
    </w:p>
    <w:p>
      <w:pPr>
        <w:spacing w:before="247" w:line="224" w:lineRule="auto"/>
        <w:ind w:left="630"/>
        <w:rPr>
          <w:rFonts w:ascii="宋体" w:hAnsi="宋体" w:eastAsia="宋体" w:cs="宋体"/>
          <w:sz w:val="29"/>
          <w:szCs w:val="29"/>
        </w:rPr>
      </w:pPr>
      <w:r>
        <w:rPr>
          <w:rFonts w:ascii="FangSong" w:hAnsi="FangSong" w:eastAsia="FangSong" w:cs="FangSong"/>
          <w:spacing w:val="14"/>
          <w:sz w:val="29"/>
          <w:szCs w:val="29"/>
        </w:rPr>
        <w:t>上缴上级支出</w:t>
      </w:r>
      <w:r>
        <w:rPr>
          <w:rFonts w:ascii="FangSong" w:hAnsi="FangSong" w:eastAsia="FangSong" w:cs="FangSong"/>
          <w:spacing w:val="-11"/>
          <w:sz w:val="29"/>
          <w:szCs w:val="29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29"/>
          <w:szCs w:val="29"/>
          <w:u w:val="single" w:color="auto"/>
        </w:rPr>
        <w:t xml:space="preserve">     </w:t>
      </w:r>
      <w:r>
        <w:rPr>
          <w:rFonts w:ascii="Times New Roman" w:hAnsi="Times New Roman" w:eastAsia="Times New Roman" w:cs="Times New Roman"/>
          <w:spacing w:val="14"/>
          <w:sz w:val="29"/>
          <w:szCs w:val="29"/>
          <w:u w:val="single" w:color="auto"/>
        </w:rPr>
        <w:t xml:space="preserve">0     </w:t>
      </w:r>
      <w:r>
        <w:rPr>
          <w:rFonts w:ascii="Times New Roman" w:hAnsi="Times New Roman" w:eastAsia="Times New Roman" w:cs="Times New Roman"/>
          <w:spacing w:val="-62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4"/>
          <w:sz w:val="29"/>
          <w:szCs w:val="29"/>
        </w:rPr>
        <w:t>万元，占</w:t>
      </w:r>
      <w:r>
        <w:rPr>
          <w:rFonts w:ascii="FangSong" w:hAnsi="FangSong" w:eastAsia="FangSong" w:cs="FangSong"/>
          <w:spacing w:val="14"/>
          <w:sz w:val="29"/>
          <w:szCs w:val="29"/>
          <w:u w:val="single" w:color="auto"/>
        </w:rPr>
        <w:t xml:space="preserve">     </w:t>
      </w:r>
      <w:r>
        <w:rPr>
          <w:rFonts w:ascii="宋体" w:hAnsi="宋体" w:eastAsia="宋体" w:cs="宋体"/>
          <w:spacing w:val="14"/>
          <w:sz w:val="29"/>
          <w:szCs w:val="29"/>
        </w:rPr>
        <w:t>%;</w:t>
      </w:r>
    </w:p>
    <w:p>
      <w:pPr>
        <w:spacing w:before="234" w:line="221" w:lineRule="auto"/>
        <w:ind w:left="630"/>
        <w:rPr>
          <w:rFonts w:ascii="宋体" w:hAnsi="宋体" w:eastAsia="宋体" w:cs="宋体"/>
          <w:sz w:val="29"/>
          <w:szCs w:val="29"/>
        </w:rPr>
      </w:pPr>
      <w:r>
        <w:rPr>
          <w:rFonts w:ascii="FangSong" w:hAnsi="FangSong" w:eastAsia="FangSong" w:cs="FangSong"/>
          <w:spacing w:val="15"/>
          <w:sz w:val="29"/>
          <w:szCs w:val="29"/>
        </w:rPr>
        <w:t>对附属单位补助支出</w:t>
      </w:r>
      <w:r>
        <w:rPr>
          <w:rFonts w:ascii="FangSong" w:hAnsi="FangSong" w:eastAsia="FangSong" w:cs="FangSong"/>
          <w:spacing w:val="27"/>
          <w:sz w:val="29"/>
          <w:szCs w:val="29"/>
          <w:u w:val="single" w:color="auto"/>
        </w:rPr>
        <w:t xml:space="preserve">   </w:t>
      </w:r>
      <w:r>
        <w:rPr>
          <w:rFonts w:ascii="FangSong" w:hAnsi="FangSong" w:eastAsia="FangSong" w:cs="FangSong"/>
          <w:spacing w:val="-133"/>
          <w:sz w:val="29"/>
          <w:szCs w:val="29"/>
        </w:rPr>
        <w:t xml:space="preserve"> </w:t>
      </w:r>
      <w:r>
        <w:rPr>
          <w:rFonts w:ascii="FangSong" w:hAnsi="FangSong" w:eastAsia="FangSong" w:cs="FangSong"/>
          <w:spacing w:val="15"/>
          <w:sz w:val="29"/>
          <w:szCs w:val="29"/>
        </w:rPr>
        <w:t>万元，占</w:t>
      </w:r>
      <w:r>
        <w:rPr>
          <w:rFonts w:ascii="Times New Roman" w:hAnsi="Times New Roman" w:eastAsia="Times New Roman" w:cs="Times New Roman"/>
          <w:spacing w:val="15"/>
          <w:sz w:val="29"/>
          <w:szCs w:val="29"/>
          <w:u w:val="single" w:color="auto"/>
        </w:rPr>
        <w:t xml:space="preserve">     0    </w:t>
      </w:r>
      <w:r>
        <w:rPr>
          <w:rFonts w:ascii="Times New Roman" w:hAnsi="Times New Roman" w:eastAsia="Times New Roman" w:cs="Times New Roman"/>
          <w:spacing w:val="14"/>
          <w:sz w:val="29"/>
          <w:szCs w:val="29"/>
          <w:u w:val="single" w:color="auto"/>
        </w:rPr>
        <w:t xml:space="preserve"> </w:t>
      </w:r>
      <w:r>
        <w:rPr>
          <w:rFonts w:ascii="宋体" w:hAnsi="宋体" w:eastAsia="宋体" w:cs="宋体"/>
          <w:spacing w:val="14"/>
          <w:sz w:val="29"/>
          <w:szCs w:val="29"/>
        </w:rPr>
        <w:t>%。</w:t>
      </w:r>
    </w:p>
    <w:p>
      <w:pPr>
        <w:spacing w:line="221" w:lineRule="auto"/>
        <w:rPr>
          <w:rFonts w:ascii="宋体" w:hAnsi="宋体" w:eastAsia="宋体" w:cs="宋体"/>
          <w:sz w:val="29"/>
          <w:szCs w:val="29"/>
        </w:rPr>
        <w:sectPr>
          <w:footerReference r:id="rId12" w:type="default"/>
          <w:pgSz w:w="11860" w:h="16760"/>
          <w:pgMar w:top="1424" w:right="1680" w:bottom="1067" w:left="1250" w:header="0" w:footer="859" w:gutter="0"/>
          <w:cols w:space="720" w:num="1"/>
        </w:sectPr>
      </w:pPr>
    </w:p>
    <w:p>
      <w:pPr>
        <w:spacing w:line="75" w:lineRule="exact"/>
      </w:pPr>
    </w:p>
    <w:tbl>
      <w:tblPr>
        <w:tblStyle w:val="5"/>
        <w:tblW w:w="8082" w:type="dxa"/>
        <w:tblInd w:w="642" w:type="dxa"/>
        <w:tblBorders>
          <w:top w:val="single" w:color="000000" w:sz="6" w:space="0"/>
          <w:left w:val="single" w:color="000000" w:sz="2" w:space="0"/>
          <w:bottom w:val="single" w:color="000000" w:sz="8" w:space="0"/>
          <w:right w:val="single" w:color="000000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82"/>
      </w:tblGrid>
      <w:tr>
        <w:trPr>
          <w:trHeight w:val="6034" w:hRule="atLeast"/>
        </w:trPr>
        <w:tc>
          <w:tcPr>
            <w:tcW w:w="8082" w:type="dxa"/>
            <w:vAlign w:val="top"/>
          </w:tcPr>
          <w:p>
            <w:pPr>
              <w:pStyle w:val="6"/>
              <w:spacing w:before="183" w:line="219" w:lineRule="auto"/>
              <w:ind w:left="3518"/>
              <w:rPr>
                <w:sz w:val="30"/>
                <w:szCs w:val="30"/>
              </w:rPr>
            </w:pPr>
            <w:r>
              <w:rPr>
                <w:b/>
                <w:bCs/>
                <w:spacing w:val="-23"/>
                <w:sz w:val="30"/>
                <w:szCs w:val="30"/>
              </w:rPr>
              <w:t>支出预算</w:t>
            </w:r>
          </w:p>
          <w:p>
            <w:pPr>
              <w:spacing w:before="75" w:line="4840" w:lineRule="exact"/>
              <w:ind w:firstLine="1724"/>
            </w:pPr>
            <w:r>
              <w:rPr>
                <w:position w:val="-96"/>
              </w:rPr>
              <w:drawing>
                <wp:inline distT="0" distB="0" distL="0" distR="0">
                  <wp:extent cx="2939415" cy="3072765"/>
                  <wp:effectExtent l="0" t="0" r="0" b="0"/>
                  <wp:docPr id="10" name="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1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0044" cy="3073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6"/>
              <w:spacing w:before="176" w:line="219" w:lineRule="auto"/>
              <w:ind w:left="3094"/>
              <w:rPr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■基本支出■项目支出</w:t>
            </w:r>
          </w:p>
        </w:tc>
      </w:tr>
    </w:tbl>
    <w:p>
      <w:pPr>
        <w:spacing w:before="158" w:line="222" w:lineRule="auto"/>
        <w:ind w:left="356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9"/>
          <w:sz w:val="30"/>
          <w:szCs w:val="30"/>
        </w:rPr>
        <w:t>图2.支出预算图</w:t>
      </w:r>
    </w:p>
    <w:p>
      <w:pPr>
        <w:pStyle w:val="2"/>
        <w:spacing w:line="277" w:lineRule="auto"/>
      </w:pPr>
    </w:p>
    <w:p>
      <w:pPr>
        <w:pStyle w:val="2"/>
        <w:spacing w:line="278" w:lineRule="auto"/>
      </w:pPr>
    </w:p>
    <w:p>
      <w:pPr>
        <w:pStyle w:val="2"/>
        <w:spacing w:line="278" w:lineRule="auto"/>
      </w:pPr>
    </w:p>
    <w:p>
      <w:pPr>
        <w:spacing w:before="98" w:line="221" w:lineRule="auto"/>
        <w:ind w:left="67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4"/>
          <w:sz w:val="30"/>
          <w:szCs w:val="30"/>
        </w:rPr>
        <w:t>四、财政拨款收支预算总体情况说明</w:t>
      </w:r>
    </w:p>
    <w:p>
      <w:pPr>
        <w:spacing w:before="223" w:line="364" w:lineRule="auto"/>
        <w:ind w:right="48" w:firstLine="669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0"/>
          <w:sz w:val="30"/>
          <w:szCs w:val="30"/>
          <w:u w:val="single" w:color="auto"/>
        </w:rPr>
        <w:t>额尔古纳市人民政府办公室</w:t>
      </w:r>
      <w:r>
        <w:rPr>
          <w:rFonts w:ascii="FangSong" w:hAnsi="FangSong" w:eastAsia="FangSong" w:cs="FangSong"/>
          <w:spacing w:val="20"/>
          <w:sz w:val="30"/>
          <w:szCs w:val="30"/>
        </w:rPr>
        <w:t>2024年度财政</w:t>
      </w:r>
      <w:r>
        <w:rPr>
          <w:rFonts w:ascii="FangSong" w:hAnsi="FangSong" w:eastAsia="FangSong" w:cs="FangSong"/>
          <w:spacing w:val="19"/>
          <w:sz w:val="30"/>
          <w:szCs w:val="30"/>
        </w:rPr>
        <w:t>拨款收、支总预算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4"/>
          <w:sz w:val="30"/>
          <w:szCs w:val="30"/>
        </w:rPr>
        <w:t>万元。与上年相比，财政拨款收、支总</w:t>
      </w:r>
      <w:r>
        <w:rPr>
          <w:rFonts w:ascii="FangSong" w:hAnsi="FangSong" w:eastAsia="FangSong" w:cs="FangSong"/>
          <w:spacing w:val="13"/>
          <w:sz w:val="30"/>
          <w:szCs w:val="30"/>
        </w:rPr>
        <w:t>计各增加</w:t>
      </w:r>
      <w:r>
        <w:rPr>
          <w:rFonts w:ascii="FangSong" w:hAnsi="FangSong" w:eastAsia="FangSong" w:cs="FangSong"/>
          <w:spacing w:val="4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25.17</w:t>
      </w:r>
      <w:r>
        <w:rPr>
          <w:rFonts w:ascii="Times New Roman" w:hAnsi="Times New Roman" w:eastAsia="Times New Roman" w:cs="Times New Roman"/>
          <w:spacing w:val="36"/>
          <w:w w:val="10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万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元，增长</w:t>
      </w:r>
      <w:r>
        <w:rPr>
          <w:rFonts w:ascii="FangSong" w:hAnsi="FangSong" w:eastAsia="FangSong" w:cs="FangSong"/>
          <w:spacing w:val="-11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 xml:space="preserve">     3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%。主要原因是</w:t>
      </w:r>
      <w:r>
        <w:rPr>
          <w:rFonts w:ascii="FangSong" w:hAnsi="FangSong" w:eastAsia="FangSong" w:cs="FangSong"/>
          <w:spacing w:val="12"/>
          <w:sz w:val="30"/>
          <w:szCs w:val="30"/>
        </w:rPr>
        <w:t>职工工资普调、社保基数增加，增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1"/>
          <w:sz w:val="30"/>
          <w:szCs w:val="30"/>
        </w:rPr>
        <w:t>加考录人员工资。</w:t>
      </w:r>
    </w:p>
    <w:p>
      <w:pPr>
        <w:spacing w:before="11" w:line="221" w:lineRule="auto"/>
        <w:ind w:left="67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4"/>
          <w:sz w:val="30"/>
          <w:szCs w:val="30"/>
        </w:rPr>
        <w:t>五、一般公共预算支出预算情况说明</w:t>
      </w:r>
    </w:p>
    <w:p>
      <w:pPr>
        <w:spacing w:before="221" w:line="371" w:lineRule="auto"/>
        <w:ind w:firstLine="669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9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9"/>
          <w:sz w:val="30"/>
          <w:szCs w:val="30"/>
        </w:rPr>
        <w:t>年度一般公共预算财政拨款</w:t>
      </w:r>
      <w:r>
        <w:rPr>
          <w:rFonts w:ascii="FangSong" w:hAnsi="FangSong" w:eastAsia="FangSong" w:cs="FangSong"/>
          <w:spacing w:val="1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"/>
          <w:sz w:val="30"/>
          <w:szCs w:val="30"/>
        </w:rPr>
        <w:t>支出预算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811.70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"/>
          <w:sz w:val="30"/>
          <w:szCs w:val="30"/>
        </w:rPr>
        <w:t xml:space="preserve">万元，与上年相比增加  </w:t>
      </w:r>
      <w:r>
        <w:rPr>
          <w:rFonts w:ascii="宋体" w:hAnsi="宋体" w:eastAsia="宋体" w:cs="宋体"/>
          <w:spacing w:val="-135"/>
          <w:sz w:val="30"/>
          <w:szCs w:val="30"/>
          <w:u w:val="single" w:color="auto"/>
        </w:rPr>
        <w:t xml:space="preserve"> </w:t>
      </w:r>
      <w:r>
        <w:rPr>
          <w:rFonts w:ascii="宋体" w:hAnsi="宋体" w:eastAsia="宋体" w:cs="宋体"/>
          <w:spacing w:val="2"/>
          <w:sz w:val="30"/>
          <w:szCs w:val="30"/>
          <w:u w:val="single" w:color="auto"/>
        </w:rPr>
        <w:t>2</w:t>
      </w:r>
      <w:r>
        <w:rPr>
          <w:rFonts w:ascii="宋体" w:hAnsi="宋体" w:eastAsia="宋体" w:cs="宋体"/>
          <w:spacing w:val="1"/>
          <w:sz w:val="30"/>
          <w:szCs w:val="30"/>
          <w:u w:val="single" w:color="auto"/>
        </w:rPr>
        <w:t>5.17</w:t>
      </w:r>
      <w:r>
        <w:rPr>
          <w:rFonts w:ascii="宋体" w:hAnsi="宋体" w:eastAsia="宋体" w:cs="宋体"/>
          <w:spacing w:val="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"/>
          <w:sz w:val="30"/>
          <w:szCs w:val="30"/>
          <w:u w:val="single" w:color="auto"/>
        </w:rPr>
        <w:t>万元，增长</w:t>
      </w:r>
      <w:r>
        <w:rPr>
          <w:rFonts w:ascii="宋体" w:hAnsi="宋体" w:eastAsia="宋体" w:cs="宋体"/>
          <w:spacing w:val="1"/>
          <w:sz w:val="30"/>
          <w:szCs w:val="30"/>
          <w:u w:val="single" w:color="auto"/>
        </w:rPr>
        <w:t>3</w:t>
      </w:r>
      <w:r>
        <w:rPr>
          <w:rFonts w:ascii="宋体" w:hAnsi="宋体" w:eastAsia="宋体" w:cs="宋体"/>
          <w:spacing w:val="1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"/>
          <w:sz w:val="30"/>
          <w:szCs w:val="30"/>
        </w:rPr>
        <w:t>%。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>具体情况如下：</w:t>
      </w:r>
    </w:p>
    <w:p>
      <w:pPr>
        <w:spacing w:before="11" w:line="222" w:lineRule="auto"/>
        <w:ind w:left="814"/>
        <w:outlineLvl w:val="2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b/>
          <w:bCs/>
          <w:spacing w:val="16"/>
          <w:sz w:val="30"/>
          <w:szCs w:val="30"/>
        </w:rPr>
        <w:t>(</w:t>
      </w:r>
      <w:r>
        <w:rPr>
          <w:rFonts w:ascii="FangSong" w:hAnsi="FangSong" w:eastAsia="FangSong" w:cs="FangSong"/>
          <w:spacing w:val="-64"/>
          <w:sz w:val="30"/>
          <w:szCs w:val="30"/>
        </w:rPr>
        <w:t xml:space="preserve"> </w:t>
      </w:r>
      <w:r>
        <w:rPr>
          <w:rFonts w:ascii="FangSong" w:hAnsi="FangSong" w:eastAsia="FangSong" w:cs="FangSong"/>
          <w:b/>
          <w:bCs/>
          <w:spacing w:val="16"/>
          <w:sz w:val="30"/>
          <w:szCs w:val="30"/>
        </w:rPr>
        <w:t>一</w:t>
      </w:r>
      <w:r>
        <w:rPr>
          <w:rFonts w:ascii="FangSong" w:hAnsi="FangSong" w:eastAsia="FangSong" w:cs="FangSong"/>
          <w:spacing w:val="-84"/>
          <w:sz w:val="30"/>
          <w:szCs w:val="30"/>
        </w:rPr>
        <w:t xml:space="preserve"> </w:t>
      </w:r>
      <w:r>
        <w:rPr>
          <w:rFonts w:ascii="FangSong" w:hAnsi="FangSong" w:eastAsia="FangSong" w:cs="FangSong"/>
          <w:b/>
          <w:bCs/>
          <w:spacing w:val="16"/>
          <w:sz w:val="30"/>
          <w:szCs w:val="30"/>
        </w:rPr>
        <w:t>)</w:t>
      </w:r>
      <w:r>
        <w:rPr>
          <w:rFonts w:ascii="FangSong" w:hAnsi="FangSong" w:eastAsia="FangSong" w:cs="FangSong"/>
          <w:spacing w:val="-71"/>
          <w:sz w:val="30"/>
          <w:szCs w:val="30"/>
        </w:rPr>
        <w:t xml:space="preserve"> </w:t>
      </w:r>
      <w:r>
        <w:rPr>
          <w:rFonts w:ascii="FangSong" w:hAnsi="FangSong" w:eastAsia="FangSong" w:cs="FangSong"/>
          <w:b/>
          <w:bCs/>
          <w:spacing w:val="16"/>
          <w:sz w:val="30"/>
          <w:szCs w:val="30"/>
        </w:rPr>
        <w:t>一</w:t>
      </w:r>
      <w:r>
        <w:rPr>
          <w:rFonts w:ascii="FangSong" w:hAnsi="FangSong" w:eastAsia="FangSong" w:cs="FangSong"/>
          <w:spacing w:val="-74"/>
          <w:sz w:val="30"/>
          <w:szCs w:val="30"/>
        </w:rPr>
        <w:t xml:space="preserve"> </w:t>
      </w:r>
      <w:r>
        <w:rPr>
          <w:rFonts w:ascii="FangSong" w:hAnsi="FangSong" w:eastAsia="FangSong" w:cs="FangSong"/>
          <w:b/>
          <w:bCs/>
          <w:spacing w:val="16"/>
          <w:sz w:val="30"/>
          <w:szCs w:val="30"/>
        </w:rPr>
        <w:t>般公共服务(类)</w:t>
      </w:r>
    </w:p>
    <w:p>
      <w:pPr>
        <w:spacing w:before="262" w:line="222" w:lineRule="auto"/>
        <w:ind w:left="63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9"/>
          <w:sz w:val="30"/>
          <w:szCs w:val="30"/>
        </w:rPr>
        <w:t xml:space="preserve">一般公共服务类年初预算数为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811.70</w:t>
      </w:r>
      <w:r>
        <w:rPr>
          <w:rFonts w:ascii="Times New Roman" w:hAnsi="Times New Roman" w:eastAsia="Times New Roman" w:cs="Times New Roman"/>
          <w:spacing w:val="31"/>
          <w:w w:val="101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9"/>
          <w:sz w:val="30"/>
          <w:szCs w:val="30"/>
        </w:rPr>
        <w:t>万</w:t>
      </w:r>
      <w:r>
        <w:rPr>
          <w:rFonts w:ascii="FangSong" w:hAnsi="FangSong" w:eastAsia="FangSong" w:cs="FangSong"/>
          <w:spacing w:val="8"/>
          <w:sz w:val="30"/>
          <w:szCs w:val="30"/>
        </w:rPr>
        <w:t>元，与上年相比增加</w:t>
      </w:r>
    </w:p>
    <w:p>
      <w:pPr>
        <w:spacing w:line="222" w:lineRule="auto"/>
        <w:rPr>
          <w:rFonts w:ascii="FangSong" w:hAnsi="FangSong" w:eastAsia="FangSong" w:cs="FangSong"/>
          <w:sz w:val="30"/>
          <w:szCs w:val="30"/>
        </w:rPr>
        <w:sectPr>
          <w:footerReference r:id="rId13" w:type="default"/>
          <w:pgSz w:w="11880" w:h="16760"/>
          <w:pgMar w:top="1424" w:right="1592" w:bottom="1054" w:left="1180" w:header="0" w:footer="821" w:gutter="0"/>
          <w:cols w:space="720" w:num="1"/>
        </w:sectPr>
      </w:pPr>
    </w:p>
    <w:p>
      <w:pPr>
        <w:spacing w:before="334" w:line="222" w:lineRule="auto"/>
        <w:rPr>
          <w:rFonts w:ascii="FangSong" w:hAnsi="FangSong" w:eastAsia="FangSong" w:cs="FangSong"/>
          <w:sz w:val="30"/>
          <w:szCs w:val="30"/>
        </w:rPr>
      </w:pP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>25.17</w:t>
      </w:r>
      <w:r>
        <w:rPr>
          <w:rFonts w:ascii="Times New Roman" w:hAnsi="Times New Roman" w:eastAsia="Times New Roman" w:cs="Times New Roman"/>
          <w:spacing w:val="36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2"/>
          <w:sz w:val="30"/>
          <w:szCs w:val="30"/>
        </w:rPr>
        <w:t>万元。其中：</w:t>
      </w:r>
    </w:p>
    <w:p>
      <w:pPr>
        <w:spacing w:before="247" w:line="312" w:lineRule="auto"/>
        <w:ind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20"/>
          <w:sz w:val="30"/>
          <w:szCs w:val="30"/>
        </w:rPr>
        <w:t>1</w:t>
      </w:r>
      <w:r>
        <w:rPr>
          <w:rFonts w:ascii="宋体" w:hAnsi="宋体" w:eastAsia="宋体" w:cs="宋体"/>
          <w:spacing w:val="-7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0"/>
          <w:sz w:val="30"/>
          <w:szCs w:val="30"/>
        </w:rPr>
        <w:t>政府办公厅(款)行政运行(项)。年初预算</w:t>
      </w:r>
      <w:r>
        <w:rPr>
          <w:rFonts w:ascii="FangSong" w:hAnsi="FangSong" w:eastAsia="FangSong" w:cs="FangSong"/>
          <w:spacing w:val="7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41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20"/>
          <w:sz w:val="30"/>
          <w:szCs w:val="30"/>
          <w:u w:val="single" w:color="auto"/>
        </w:rPr>
        <w:t>786.10</w:t>
      </w:r>
      <w:r>
        <w:rPr>
          <w:rFonts w:ascii="Times New Roman" w:hAnsi="Times New Roman" w:eastAsia="Times New Roman" w:cs="Times New Roman"/>
          <w:i/>
          <w:iCs/>
          <w:spacing w:val="20"/>
          <w:sz w:val="30"/>
          <w:szCs w:val="30"/>
        </w:rPr>
        <w:t xml:space="preserve">  </w:t>
      </w:r>
      <w:r>
        <w:rPr>
          <w:rFonts w:ascii="FangSong" w:hAnsi="FangSong" w:eastAsia="FangSong" w:cs="FangSong"/>
          <w:i/>
          <w:iCs/>
          <w:spacing w:val="20"/>
          <w:sz w:val="31"/>
          <w:szCs w:val="31"/>
        </w:rPr>
        <w:t>万元，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 xml:space="preserve">与上年相比增加  </w:t>
      </w:r>
      <w:r>
        <w:rPr>
          <w:rFonts w:ascii="Times New Roman" w:hAnsi="Times New Roman" w:eastAsia="Times New Roman" w:cs="Times New Roman"/>
          <w:spacing w:val="-6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25.17</w:t>
      </w:r>
      <w:r>
        <w:rPr>
          <w:rFonts w:ascii="Times New Roman" w:hAnsi="Times New Roman" w:eastAsia="Times New Roman" w:cs="Times New Roman"/>
          <w:spacing w:val="3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万元，增长</w:t>
      </w:r>
      <w:r>
        <w:rPr>
          <w:rFonts w:ascii="FangSong" w:hAnsi="FangSong" w:eastAsia="FangSong" w:cs="FangSong"/>
          <w:spacing w:val="3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14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%。变动原因：主要用于人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员工资、社保缴费、日常行政运行支出。</w:t>
      </w:r>
    </w:p>
    <w:p>
      <w:pPr>
        <w:spacing w:before="249" w:line="312" w:lineRule="auto"/>
        <w:ind w:right="44"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2"/>
          <w:sz w:val="30"/>
          <w:szCs w:val="30"/>
        </w:rPr>
        <w:t>2.政府办公厅(款)一般行政管理事务。年初预算</w:t>
      </w:r>
      <w:r>
        <w:rPr>
          <w:rFonts w:ascii="Times New Roman" w:hAnsi="Times New Roman" w:eastAsia="Times New Roman" w:cs="Times New Roman"/>
          <w:spacing w:val="22"/>
          <w:sz w:val="30"/>
          <w:szCs w:val="30"/>
          <w:u w:val="single" w:color="auto"/>
        </w:rPr>
        <w:t xml:space="preserve">  25.60</w:t>
      </w:r>
      <w:r>
        <w:rPr>
          <w:rFonts w:ascii="Times New Roman" w:hAnsi="Times New Roman" w:eastAsia="Times New Roman" w:cs="Times New Roman"/>
          <w:spacing w:val="29"/>
          <w:w w:val="101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2"/>
          <w:sz w:val="30"/>
          <w:szCs w:val="30"/>
        </w:rPr>
        <w:t>万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元，与上年相比增加</w:t>
      </w:r>
      <w:r>
        <w:rPr>
          <w:rFonts w:ascii="FangSong" w:hAnsi="FangSong" w:eastAsia="FangSong" w:cs="FangSong"/>
          <w:spacing w:val="7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0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10.3</w:t>
      </w:r>
      <w:r>
        <w:rPr>
          <w:rFonts w:ascii="Times New Roman" w:hAnsi="Times New Roman" w:eastAsia="Times New Roman" w:cs="Times New Roman"/>
          <w:spacing w:val="3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13"/>
          <w:sz w:val="30"/>
          <w:szCs w:val="30"/>
          <w:u w:val="single" w:color="auto"/>
        </w:rPr>
        <w:t>40</w:t>
      </w:r>
      <w:r>
        <w:rPr>
          <w:rFonts w:ascii="Times New Roman" w:hAnsi="Times New Roman" w:eastAsia="Times New Roman" w:cs="Times New Roman"/>
          <w:spacing w:val="-1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%,变动原因：日常行政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6"/>
          <w:sz w:val="30"/>
          <w:szCs w:val="30"/>
        </w:rPr>
        <w:t>运行支出。</w:t>
      </w:r>
    </w:p>
    <w:p>
      <w:pPr>
        <w:spacing w:before="230" w:line="227" w:lineRule="auto"/>
        <w:ind w:left="834"/>
        <w:outlineLvl w:val="1"/>
        <w:rPr>
          <w:rFonts w:ascii="KaiTi" w:hAnsi="KaiTi" w:eastAsia="KaiTi" w:cs="KaiTi"/>
          <w:sz w:val="32"/>
          <w:szCs w:val="32"/>
        </w:rPr>
      </w:pPr>
      <w:r>
        <w:rPr>
          <w:rFonts w:ascii="KaiTi" w:hAnsi="KaiTi" w:eastAsia="KaiTi" w:cs="KaiTi"/>
          <w:b/>
          <w:bCs/>
          <w:spacing w:val="19"/>
          <w:sz w:val="32"/>
          <w:szCs w:val="32"/>
        </w:rPr>
        <w:t>(二)社会保障和就业支出(类)</w:t>
      </w:r>
    </w:p>
    <w:p>
      <w:pPr>
        <w:spacing w:before="236" w:line="372" w:lineRule="auto"/>
        <w:ind w:right="37"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4"/>
          <w:sz w:val="30"/>
          <w:szCs w:val="30"/>
        </w:rPr>
        <w:t xml:space="preserve">社会保障和就业支出(类)支出 </w:t>
      </w:r>
      <w:r>
        <w:rPr>
          <w:rFonts w:ascii="宋体" w:hAnsi="宋体" w:eastAsia="宋体" w:cs="宋体"/>
          <w:spacing w:val="-132"/>
          <w:sz w:val="30"/>
          <w:szCs w:val="30"/>
          <w:u w:val="single" w:color="auto"/>
        </w:rPr>
        <w:t xml:space="preserve"> </w:t>
      </w:r>
      <w:r>
        <w:rPr>
          <w:rFonts w:ascii="宋体" w:hAnsi="宋体" w:eastAsia="宋体" w:cs="宋体"/>
          <w:spacing w:val="24"/>
          <w:sz w:val="30"/>
          <w:szCs w:val="30"/>
          <w:u w:val="single" w:color="auto"/>
        </w:rPr>
        <w:t>92.58</w:t>
      </w:r>
      <w:r>
        <w:rPr>
          <w:rFonts w:ascii="宋体" w:hAnsi="宋体" w:eastAsia="宋体" w:cs="宋体"/>
          <w:spacing w:val="24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4"/>
          <w:sz w:val="30"/>
          <w:szCs w:val="30"/>
        </w:rPr>
        <w:t>万元，与上年相比增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>加</w:t>
      </w:r>
      <w:r>
        <w:rPr>
          <w:rFonts w:ascii="FangSong" w:hAnsi="FangSong" w:eastAsia="FangSong" w:cs="FangSong"/>
          <w:spacing w:val="6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3.82</w:t>
      </w:r>
      <w:r>
        <w:rPr>
          <w:rFonts w:ascii="Times New Roman" w:hAnsi="Times New Roman" w:eastAsia="Times New Roman" w:cs="Times New Roman"/>
          <w:spacing w:val="32"/>
          <w:w w:val="10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4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>%。其中：</w:t>
      </w:r>
    </w:p>
    <w:p>
      <w:pPr>
        <w:spacing w:before="2" w:line="311" w:lineRule="auto"/>
        <w:ind w:right="57"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35"/>
          <w:sz w:val="30"/>
          <w:szCs w:val="30"/>
        </w:rPr>
        <w:t xml:space="preserve">1. </w:t>
      </w:r>
      <w:r>
        <w:rPr>
          <w:rFonts w:ascii="FangSong" w:hAnsi="FangSong" w:eastAsia="FangSong" w:cs="FangSong"/>
          <w:spacing w:val="35"/>
          <w:sz w:val="30"/>
          <w:szCs w:val="30"/>
        </w:rPr>
        <w:t>行政事业单位养老支出(款)行政单位离退休(项)</w:t>
      </w:r>
      <w:r>
        <w:rPr>
          <w:rFonts w:ascii="FangSong" w:hAnsi="FangSong" w:eastAsia="FangSong" w:cs="FangSong"/>
          <w:spacing w:val="34"/>
          <w:sz w:val="30"/>
          <w:szCs w:val="30"/>
        </w:rPr>
        <w:t>。年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初预算</w:t>
      </w:r>
      <w:r>
        <w:rPr>
          <w:rFonts w:ascii="FangSong" w:hAnsi="FangSong" w:eastAsia="FangSong" w:cs="FangSong"/>
          <w:spacing w:val="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70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47.93</w:t>
      </w:r>
      <w:r>
        <w:rPr>
          <w:rFonts w:ascii="Times New Roman" w:hAnsi="Times New Roman" w:eastAsia="Times New Roman" w:cs="Times New Roman"/>
          <w:spacing w:val="25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0"/>
          <w:sz w:val="30"/>
          <w:szCs w:val="30"/>
        </w:rPr>
        <w:t>万元，与上年相比增加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2.49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   </w:t>
      </w:r>
      <w:r>
        <w:rPr>
          <w:rFonts w:ascii="FangSong" w:hAnsi="FangSong" w:eastAsia="FangSong" w:cs="FangSong"/>
          <w:spacing w:val="10"/>
          <w:sz w:val="30"/>
          <w:szCs w:val="30"/>
        </w:rPr>
        <w:t xml:space="preserve">万元，增长 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-23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%。变动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5"/>
          <w:sz w:val="30"/>
          <w:szCs w:val="30"/>
        </w:rPr>
        <w:t>原因：2024年增加退休人员2 人。</w:t>
      </w:r>
    </w:p>
    <w:p>
      <w:pPr>
        <w:spacing w:before="251" w:line="316" w:lineRule="auto"/>
        <w:ind w:right="64"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26"/>
          <w:sz w:val="30"/>
          <w:szCs w:val="30"/>
        </w:rPr>
        <w:t>2、</w:t>
      </w:r>
      <w:r>
        <w:rPr>
          <w:rFonts w:ascii="FangSong" w:hAnsi="FangSong" w:eastAsia="FangSong" w:cs="FangSong"/>
          <w:spacing w:val="26"/>
          <w:sz w:val="30"/>
          <w:szCs w:val="30"/>
        </w:rPr>
        <w:t>行政事业单位养老支出(款)机关事业单位基本养老保险</w:t>
      </w:r>
      <w:r>
        <w:rPr>
          <w:rFonts w:ascii="FangSong" w:hAnsi="FangSong" w:eastAsia="FangSong" w:cs="FangSong"/>
          <w:spacing w:val="9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 xml:space="preserve">缴费支出(项)。年初预算 </w:t>
      </w:r>
      <w:r>
        <w:rPr>
          <w:rFonts w:ascii="宋体" w:hAnsi="宋体" w:eastAsia="宋体" w:cs="宋体"/>
          <w:spacing w:val="21"/>
          <w:sz w:val="30"/>
          <w:szCs w:val="30"/>
          <w:u w:val="single" w:color="auto"/>
        </w:rPr>
        <w:t>44.65</w:t>
      </w:r>
      <w:r>
        <w:rPr>
          <w:rFonts w:ascii="宋体" w:hAnsi="宋体" w:eastAsia="宋体" w:cs="宋体"/>
          <w:spacing w:val="10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 xml:space="preserve">万元，与上年相比增加 </w:t>
      </w:r>
      <w:r>
        <w:rPr>
          <w:rFonts w:ascii="宋体" w:hAnsi="宋体" w:eastAsia="宋体" w:cs="宋体"/>
          <w:spacing w:val="-116"/>
          <w:sz w:val="30"/>
          <w:szCs w:val="30"/>
          <w:u w:val="single" w:color="auto"/>
        </w:rPr>
        <w:t xml:space="preserve"> </w:t>
      </w:r>
      <w:r>
        <w:rPr>
          <w:rFonts w:ascii="宋体" w:hAnsi="宋体" w:eastAsia="宋体" w:cs="宋体"/>
          <w:spacing w:val="21"/>
          <w:sz w:val="30"/>
          <w:szCs w:val="30"/>
          <w:u w:val="single" w:color="auto"/>
        </w:rPr>
        <w:t>1</w:t>
      </w:r>
      <w:r>
        <w:rPr>
          <w:rFonts w:ascii="宋体" w:hAnsi="宋体" w:eastAsia="宋体" w:cs="宋体"/>
          <w:spacing w:val="20"/>
          <w:sz w:val="30"/>
          <w:szCs w:val="30"/>
          <w:u w:val="single" w:color="auto"/>
        </w:rPr>
        <w:t>.34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万元，增长</w:t>
      </w:r>
      <w:r>
        <w:rPr>
          <w:rFonts w:ascii="FangSong" w:hAnsi="FangSong" w:eastAsia="FangSong" w:cs="FangSong"/>
          <w:spacing w:val="-138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34"/>
          <w:sz w:val="30"/>
          <w:szCs w:val="30"/>
          <w:u w:val="single" w:color="auto"/>
        </w:rPr>
        <w:t xml:space="preserve">  </w:t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>2</w:t>
      </w:r>
      <w:r>
        <w:rPr>
          <w:rFonts w:ascii="Times New Roman" w:hAnsi="Times New Roman" w:eastAsia="Times New Roman" w:cs="Times New Roman"/>
          <w:spacing w:val="33"/>
          <w:w w:val="10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%。变动原因：增加新考录人员</w:t>
      </w:r>
      <w:r>
        <w:rPr>
          <w:rFonts w:ascii="FangSong" w:hAnsi="FangSong" w:eastAsia="FangSong" w:cs="FangSong"/>
          <w:spacing w:val="15"/>
          <w:sz w:val="30"/>
          <w:szCs w:val="30"/>
        </w:rPr>
        <w:t>单位部分养老金。</w:t>
      </w:r>
    </w:p>
    <w:p>
      <w:pPr>
        <w:spacing w:before="212" w:line="227" w:lineRule="auto"/>
        <w:ind w:left="834"/>
        <w:outlineLvl w:val="1"/>
        <w:rPr>
          <w:rFonts w:ascii="KaiTi" w:hAnsi="KaiTi" w:eastAsia="KaiTi" w:cs="KaiTi"/>
          <w:sz w:val="32"/>
          <w:szCs w:val="32"/>
        </w:rPr>
      </w:pPr>
      <w:r>
        <w:rPr>
          <w:rFonts w:ascii="KaiTi" w:hAnsi="KaiTi" w:eastAsia="KaiTi" w:cs="KaiTi"/>
          <w:b/>
          <w:bCs/>
          <w:spacing w:val="25"/>
          <w:sz w:val="32"/>
          <w:szCs w:val="32"/>
        </w:rPr>
        <w:t>(三)卫生健康支出(类)</w:t>
      </w:r>
    </w:p>
    <w:p>
      <w:pPr>
        <w:spacing w:before="227" w:line="371" w:lineRule="auto"/>
        <w:ind w:right="236" w:firstLine="63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9"/>
          <w:sz w:val="30"/>
          <w:szCs w:val="30"/>
        </w:rPr>
        <w:t>卫生健康支出类年初预算数为25.25万元，与上年相比增加</w:t>
      </w:r>
      <w:r>
        <w:rPr>
          <w:rFonts w:ascii="FangSong" w:hAnsi="FangSong" w:eastAsia="FangSong" w:cs="FangSong"/>
          <w:spacing w:val="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</w:rPr>
        <w:t>0.71</w:t>
      </w:r>
      <w:r>
        <w:rPr>
          <w:rFonts w:ascii="Times New Roman" w:hAnsi="Times New Roman" w:eastAsia="Times New Roman" w:cs="Times New Roman"/>
          <w:spacing w:val="22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2"/>
          <w:sz w:val="30"/>
          <w:szCs w:val="30"/>
        </w:rPr>
        <w:t>万元。其中：</w:t>
      </w:r>
    </w:p>
    <w:p>
      <w:pPr>
        <w:spacing w:before="13" w:line="357" w:lineRule="auto"/>
        <w:ind w:right="97" w:firstLine="639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13"/>
          <w:sz w:val="30"/>
          <w:szCs w:val="30"/>
        </w:rPr>
        <w:t>1.</w:t>
      </w:r>
      <w:r>
        <w:rPr>
          <w:rFonts w:ascii="FangSong" w:hAnsi="FangSong" w:eastAsia="FangSong" w:cs="FangSong"/>
          <w:spacing w:val="13"/>
          <w:sz w:val="30"/>
          <w:szCs w:val="30"/>
        </w:rPr>
        <w:t>行政事业单位医疗(款)行政运行(项)。年初预算</w:t>
      </w:r>
      <w:r>
        <w:rPr>
          <w:rFonts w:ascii="宋体" w:hAnsi="宋体" w:eastAsia="宋体" w:cs="宋体"/>
          <w:spacing w:val="13"/>
          <w:sz w:val="30"/>
          <w:szCs w:val="30"/>
          <w:u w:val="single" w:color="auto"/>
        </w:rPr>
        <w:t>25.25</w:t>
      </w:r>
      <w:r>
        <w:rPr>
          <w:rFonts w:ascii="宋体" w:hAnsi="宋体" w:eastAsia="宋体" w:cs="宋体"/>
          <w:spacing w:val="113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万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7"/>
          <w:sz w:val="30"/>
          <w:szCs w:val="30"/>
        </w:rPr>
        <w:t>元，与上年相比增加</w:t>
      </w:r>
      <w:r>
        <w:rPr>
          <w:rFonts w:ascii="FangSong" w:hAnsi="FangSong" w:eastAsia="FangSong" w:cs="FangSong"/>
          <w:spacing w:val="-13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4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7"/>
          <w:sz w:val="30"/>
          <w:szCs w:val="30"/>
          <w:u w:val="single" w:color="auto"/>
        </w:rPr>
        <w:t>0.714</w:t>
      </w:r>
      <w:r>
        <w:rPr>
          <w:rFonts w:ascii="Times New Roman" w:hAnsi="Times New Roman" w:eastAsia="Times New Roman" w:cs="Times New Roman"/>
          <w:spacing w:val="3"/>
          <w:sz w:val="30"/>
          <w:szCs w:val="30"/>
        </w:rPr>
        <w:t xml:space="preserve">   </w:t>
      </w:r>
      <w:r>
        <w:rPr>
          <w:rFonts w:ascii="FangSong" w:hAnsi="FangSong" w:eastAsia="FangSong" w:cs="FangSong"/>
          <w:spacing w:val="17"/>
          <w:sz w:val="30"/>
          <w:szCs w:val="30"/>
        </w:rPr>
        <w:t>万元，增长1%。变动原因：增加新考</w:t>
      </w:r>
      <w:r>
        <w:rPr>
          <w:rFonts w:ascii="FangSong" w:hAnsi="FangSong" w:eastAsia="FangSong" w:cs="FangSong"/>
          <w:spacing w:val="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录人员单位部分医疗基金和大病统筹基金。</w:t>
      </w:r>
    </w:p>
    <w:p>
      <w:pPr>
        <w:spacing w:before="28" w:line="227" w:lineRule="auto"/>
        <w:ind w:left="794"/>
        <w:outlineLvl w:val="2"/>
        <w:rPr>
          <w:rFonts w:ascii="KaiTi" w:hAnsi="KaiTi" w:eastAsia="KaiTi" w:cs="KaiTi"/>
          <w:sz w:val="30"/>
          <w:szCs w:val="30"/>
        </w:rPr>
      </w:pPr>
      <w:r>
        <w:rPr>
          <w:rFonts w:ascii="KaiTi" w:hAnsi="KaiTi" w:eastAsia="KaiTi" w:cs="KaiTi"/>
          <w:b/>
          <w:bCs/>
          <w:spacing w:val="42"/>
          <w:sz w:val="30"/>
          <w:szCs w:val="30"/>
        </w:rPr>
        <w:t>(四)住房保障支出(类)</w:t>
      </w:r>
    </w:p>
    <w:p>
      <w:pPr>
        <w:spacing w:line="227" w:lineRule="auto"/>
        <w:rPr>
          <w:rFonts w:ascii="KaiTi" w:hAnsi="KaiTi" w:eastAsia="KaiTi" w:cs="KaiTi"/>
          <w:sz w:val="30"/>
          <w:szCs w:val="30"/>
        </w:rPr>
        <w:sectPr>
          <w:footerReference r:id="rId14" w:type="default"/>
          <w:pgSz w:w="11860" w:h="16780"/>
          <w:pgMar w:top="1426" w:right="1622" w:bottom="1116" w:left="1169" w:header="0" w:footer="894" w:gutter="0"/>
          <w:cols w:space="720" w:num="1"/>
        </w:sectPr>
      </w:pPr>
    </w:p>
    <w:p>
      <w:pPr>
        <w:spacing w:before="322" w:line="354" w:lineRule="auto"/>
        <w:ind w:left="770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0"/>
          <w:sz w:val="31"/>
          <w:szCs w:val="31"/>
        </w:rPr>
        <w:t>住房保障支出类年初预算数为</w:t>
      </w:r>
      <w:r>
        <w:rPr>
          <w:rFonts w:ascii="Times New Roman" w:hAnsi="Times New Roman" w:eastAsia="Times New Roman" w:cs="Times New Roman"/>
          <w:spacing w:val="10"/>
          <w:sz w:val="31"/>
          <w:szCs w:val="31"/>
          <w:u w:val="single" w:color="auto"/>
        </w:rPr>
        <w:t>38.49</w:t>
      </w:r>
      <w:r>
        <w:rPr>
          <w:rFonts w:ascii="Times New Roman" w:hAnsi="Times New Roman" w:eastAsia="Times New Roman" w:cs="Times New Roman"/>
          <w:spacing w:val="10"/>
          <w:sz w:val="31"/>
          <w:szCs w:val="31"/>
        </w:rPr>
        <w:t xml:space="preserve">   </w:t>
      </w:r>
      <w:r>
        <w:rPr>
          <w:rFonts w:ascii="FangSong" w:hAnsi="FangSong" w:eastAsia="FangSong" w:cs="FangSong"/>
          <w:spacing w:val="9"/>
          <w:sz w:val="31"/>
          <w:szCs w:val="31"/>
        </w:rPr>
        <w:t>万元，与上年相比增加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1万元。其中：</w:t>
      </w:r>
    </w:p>
    <w:p>
      <w:pPr>
        <w:spacing w:before="22" w:line="357" w:lineRule="auto"/>
        <w:ind w:left="160" w:right="25" w:firstLine="1300"/>
        <w:rPr>
          <w:rFonts w:ascii="FangSong" w:hAnsi="FangSong" w:eastAsia="FangSong" w:cs="FangSong"/>
          <w:sz w:val="31"/>
          <w:szCs w:val="31"/>
        </w:rPr>
      </w:pPr>
      <w:r>
        <w:rPr>
          <w:rFonts w:ascii="宋体" w:hAnsi="宋体" w:eastAsia="宋体" w:cs="宋体"/>
          <w:spacing w:val="7"/>
          <w:sz w:val="31"/>
          <w:szCs w:val="31"/>
        </w:rPr>
        <w:t>1.</w:t>
      </w:r>
      <w:r>
        <w:rPr>
          <w:rFonts w:ascii="FangSong" w:hAnsi="FangSong" w:eastAsia="FangSong" w:cs="FangSong"/>
          <w:spacing w:val="7"/>
          <w:sz w:val="31"/>
          <w:szCs w:val="31"/>
        </w:rPr>
        <w:t xml:space="preserve">住房改革支出(款)住房公积金(项)。年初预算 </w:t>
      </w:r>
      <w:r>
        <w:rPr>
          <w:rFonts w:ascii="宋体" w:hAnsi="宋体" w:eastAsia="宋体" w:cs="宋体"/>
          <w:spacing w:val="6"/>
          <w:sz w:val="31"/>
          <w:szCs w:val="31"/>
          <w:u w:val="single" w:color="auto"/>
        </w:rPr>
        <w:t>38.49</w:t>
      </w:r>
      <w:r>
        <w:rPr>
          <w:rFonts w:ascii="宋体" w:hAnsi="宋体" w:eastAsia="宋体" w:cs="宋体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8"/>
          <w:sz w:val="31"/>
          <w:szCs w:val="31"/>
        </w:rPr>
        <w:t>万元，与上年相比增加1万元，增长1%。变动原因：</w:t>
      </w:r>
    </w:p>
    <w:p>
      <w:pPr>
        <w:spacing w:before="1" w:line="220" w:lineRule="auto"/>
        <w:ind w:left="160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3"/>
          <w:sz w:val="31"/>
          <w:szCs w:val="31"/>
        </w:rPr>
        <w:t>增加新考录人员单位部分住房公积金。</w:t>
      </w:r>
    </w:p>
    <w:p>
      <w:pPr>
        <w:spacing w:before="246" w:line="221" w:lineRule="auto"/>
        <w:ind w:left="774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pacing w:val="3"/>
          <w:sz w:val="31"/>
          <w:szCs w:val="31"/>
        </w:rPr>
        <w:t>六、一般公共预算基本支出预算情况说明</w:t>
      </w:r>
    </w:p>
    <w:p>
      <w:pPr>
        <w:spacing w:before="193" w:line="363" w:lineRule="auto"/>
        <w:ind w:left="80" w:right="11" w:firstLine="689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0"/>
          <w:sz w:val="31"/>
          <w:szCs w:val="31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0"/>
          <w:sz w:val="31"/>
          <w:szCs w:val="31"/>
        </w:rPr>
        <w:t>年度一般公共预算财政拨款</w:t>
      </w:r>
      <w:r>
        <w:rPr>
          <w:rFonts w:ascii="FangSong" w:hAnsi="FangSong" w:eastAsia="FangSong" w:cs="FangSong"/>
          <w:spacing w:val="9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3"/>
          <w:sz w:val="31"/>
          <w:szCs w:val="31"/>
        </w:rPr>
        <w:t>基本支出预算</w:t>
      </w:r>
      <w:r>
        <w:rPr>
          <w:rFonts w:ascii="FangSong" w:hAnsi="FangSong" w:eastAsia="FangSong" w:cs="FangSong"/>
          <w:spacing w:val="84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-136"/>
          <w:sz w:val="31"/>
          <w:szCs w:val="31"/>
          <w:u w:val="single" w:color="auto"/>
        </w:rPr>
        <w:t xml:space="preserve"> </w:t>
      </w:r>
      <w:r>
        <w:rPr>
          <w:rFonts w:ascii="宋体" w:hAnsi="宋体" w:eastAsia="宋体" w:cs="宋体"/>
          <w:spacing w:val="-3"/>
          <w:sz w:val="31"/>
          <w:szCs w:val="31"/>
          <w:u w:val="single" w:color="auto"/>
        </w:rPr>
        <w:t>786.10</w:t>
      </w:r>
      <w:r>
        <w:rPr>
          <w:rFonts w:ascii="宋体" w:hAnsi="宋体" w:eastAsia="宋体" w:cs="宋体"/>
          <w:spacing w:val="-3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3"/>
          <w:sz w:val="31"/>
          <w:szCs w:val="31"/>
        </w:rPr>
        <w:t>万元，其中：</w:t>
      </w:r>
    </w:p>
    <w:p>
      <w:pPr>
        <w:spacing w:before="4" w:line="328" w:lineRule="auto"/>
        <w:ind w:left="80" w:right="48" w:firstLine="82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8"/>
          <w:sz w:val="31"/>
          <w:szCs w:val="31"/>
        </w:rPr>
        <w:t>(</w:t>
      </w:r>
      <w:r>
        <w:rPr>
          <w:rFonts w:ascii="FangSong" w:hAnsi="FangSong" w:eastAsia="FangSong" w:cs="FangSong"/>
          <w:spacing w:val="-65"/>
          <w:sz w:val="31"/>
          <w:szCs w:val="31"/>
        </w:rPr>
        <w:t xml:space="preserve"> </w:t>
      </w:r>
      <w:r>
        <w:rPr>
          <w:rFonts w:ascii="FangSong" w:hAnsi="FangSong" w:eastAsia="FangSong" w:cs="FangSong"/>
          <w:b/>
          <w:bCs/>
          <w:spacing w:val="8"/>
          <w:sz w:val="31"/>
          <w:szCs w:val="31"/>
        </w:rPr>
        <w:t>一</w:t>
      </w:r>
      <w:r>
        <w:rPr>
          <w:rFonts w:ascii="FangSong" w:hAnsi="FangSong" w:eastAsia="FangSong" w:cs="FangSong"/>
          <w:spacing w:val="-89"/>
          <w:sz w:val="31"/>
          <w:szCs w:val="31"/>
        </w:rPr>
        <w:t xml:space="preserve"> </w:t>
      </w:r>
      <w:r>
        <w:rPr>
          <w:rFonts w:ascii="FangSong" w:hAnsi="FangSong" w:eastAsia="FangSong" w:cs="FangSong"/>
          <w:b/>
          <w:bCs/>
          <w:spacing w:val="8"/>
          <w:sz w:val="31"/>
          <w:szCs w:val="31"/>
        </w:rPr>
        <w:t>)人员经费</w:t>
      </w:r>
      <w:r>
        <w:rPr>
          <w:rFonts w:ascii="FangSong" w:hAnsi="FangSong" w:eastAsia="FangSong" w:cs="FangSong"/>
          <w:spacing w:val="5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8"/>
          <w:sz w:val="31"/>
          <w:szCs w:val="31"/>
          <w:u w:val="single" w:color="auto"/>
        </w:rPr>
        <w:t>511.40</w:t>
      </w:r>
      <w:r>
        <w:rPr>
          <w:rFonts w:ascii="Times New Roman" w:hAnsi="Times New Roman" w:eastAsia="Times New Roman" w:cs="Times New Roman"/>
          <w:b/>
          <w:bCs/>
          <w:spacing w:val="8"/>
          <w:sz w:val="31"/>
          <w:szCs w:val="31"/>
        </w:rPr>
        <w:t xml:space="preserve">  </w:t>
      </w:r>
      <w:r>
        <w:rPr>
          <w:rFonts w:ascii="FangSong" w:hAnsi="FangSong" w:eastAsia="FangSong" w:cs="FangSong"/>
          <w:b/>
          <w:bCs/>
          <w:spacing w:val="8"/>
          <w:sz w:val="31"/>
          <w:szCs w:val="31"/>
        </w:rPr>
        <w:t>万元</w:t>
      </w:r>
      <w:r>
        <w:rPr>
          <w:rFonts w:ascii="FangSong" w:hAnsi="FangSong" w:eastAsia="FangSong" w:cs="FangSong"/>
          <w:spacing w:val="8"/>
          <w:sz w:val="31"/>
          <w:szCs w:val="31"/>
        </w:rPr>
        <w:t>。主要包括：基本工资126.49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8"/>
          <w:sz w:val="31"/>
          <w:szCs w:val="31"/>
        </w:rPr>
        <w:t>万元、津贴补贴130.41万元、奖金31.87万元、绩效工资32.</w:t>
      </w:r>
      <w:r>
        <w:rPr>
          <w:rFonts w:ascii="FangSong" w:hAnsi="FangSong" w:eastAsia="FangSong" w:cs="FangSong"/>
          <w:spacing w:val="17"/>
          <w:sz w:val="31"/>
          <w:szCs w:val="31"/>
        </w:rPr>
        <w:t>08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万元、机关事业单位基本养老保险缴费44.65万元、职工基本医疗</w:t>
      </w:r>
      <w:r>
        <w:rPr>
          <w:rFonts w:ascii="FangSong" w:hAnsi="FangSong" w:eastAsia="FangSong" w:cs="FangSong"/>
          <w:spacing w:val="11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5"/>
          <w:sz w:val="31"/>
          <w:szCs w:val="31"/>
        </w:rPr>
        <w:t>保险缴费25.25万元、其他社会保障缴费1.12万元、</w:t>
      </w:r>
      <w:r>
        <w:rPr>
          <w:rFonts w:ascii="FangSong" w:hAnsi="FangSong" w:eastAsia="FangSong" w:cs="FangSong"/>
          <w:spacing w:val="14"/>
          <w:sz w:val="31"/>
          <w:szCs w:val="31"/>
        </w:rPr>
        <w:t>住房公积金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38.49万元、其他工资福利支出33.10万元、退休费47</w:t>
      </w:r>
      <w:r>
        <w:rPr>
          <w:rFonts w:ascii="FangSong" w:hAnsi="FangSong" w:eastAsia="FangSong" w:cs="FangSong"/>
          <w:spacing w:val="10"/>
          <w:sz w:val="31"/>
          <w:szCs w:val="31"/>
        </w:rPr>
        <w:t>.93万元。</w:t>
      </w:r>
    </w:p>
    <w:p>
      <w:pPr>
        <w:spacing w:before="208" w:line="322" w:lineRule="auto"/>
        <w:ind w:left="80" w:right="41" w:firstLine="81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12"/>
          <w:sz w:val="31"/>
          <w:szCs w:val="31"/>
        </w:rPr>
        <w:t>(二)公用经费</w:t>
      </w:r>
      <w:r>
        <w:rPr>
          <w:rFonts w:ascii="FangSong" w:hAnsi="FangSong" w:eastAsia="FangSong" w:cs="FangSong"/>
          <w:spacing w:val="12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12"/>
          <w:sz w:val="31"/>
          <w:szCs w:val="31"/>
          <w:u w:val="single" w:color="auto"/>
        </w:rPr>
        <w:t>274.70</w:t>
      </w:r>
      <w:r>
        <w:rPr>
          <w:rFonts w:ascii="宋体" w:hAnsi="宋体" w:eastAsia="宋体" w:cs="宋体"/>
          <w:spacing w:val="12"/>
          <w:sz w:val="31"/>
          <w:szCs w:val="31"/>
        </w:rPr>
        <w:t xml:space="preserve"> </w:t>
      </w:r>
      <w:r>
        <w:rPr>
          <w:rFonts w:ascii="FangSong" w:hAnsi="FangSong" w:eastAsia="FangSong" w:cs="FangSong"/>
          <w:b/>
          <w:bCs/>
          <w:spacing w:val="12"/>
          <w:sz w:val="31"/>
          <w:szCs w:val="31"/>
        </w:rPr>
        <w:t>万</w:t>
      </w:r>
      <w:r>
        <w:rPr>
          <w:rFonts w:ascii="FangSong" w:hAnsi="FangSong" w:eastAsia="FangSong" w:cs="FangSong"/>
          <w:spacing w:val="12"/>
          <w:sz w:val="31"/>
          <w:szCs w:val="31"/>
        </w:rPr>
        <w:t>元。主要包括</w:t>
      </w:r>
      <w:r>
        <w:rPr>
          <w:rFonts w:ascii="FangSong" w:hAnsi="FangSong" w:eastAsia="FangSong" w:cs="FangSong"/>
          <w:spacing w:val="11"/>
          <w:sz w:val="31"/>
          <w:szCs w:val="31"/>
        </w:rPr>
        <w:t>：办公费30万元、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0"/>
          <w:sz w:val="31"/>
          <w:szCs w:val="31"/>
        </w:rPr>
        <w:t>邮电费0.11万元、差旅费50万元、因公出国</w:t>
      </w:r>
      <w:r>
        <w:rPr>
          <w:rFonts w:ascii="FangSong" w:hAnsi="FangSong" w:eastAsia="FangSong" w:cs="FangSong"/>
          <w:spacing w:val="19"/>
          <w:sz w:val="31"/>
          <w:szCs w:val="31"/>
        </w:rPr>
        <w:t>费用3.98万元、租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4"/>
          <w:sz w:val="31"/>
          <w:szCs w:val="31"/>
        </w:rPr>
        <w:t xml:space="preserve">赁费4.5万元、公务接待费10.8万元、工会经费4.11万元、福利 </w:t>
      </w:r>
      <w:r>
        <w:rPr>
          <w:rFonts w:ascii="FangSong" w:hAnsi="FangSong" w:eastAsia="FangSong" w:cs="FangSong"/>
          <w:spacing w:val="10"/>
          <w:sz w:val="31"/>
          <w:szCs w:val="31"/>
        </w:rPr>
        <w:t>费、公务用车运行维护费100万元、其他交通费用16.20万元、办</w:t>
      </w:r>
      <w:r>
        <w:rPr>
          <w:rFonts w:ascii="FangSong" w:hAnsi="FangSong" w:eastAsia="FangSong" w:cs="FangSong"/>
          <w:spacing w:val="9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7"/>
          <w:sz w:val="31"/>
          <w:szCs w:val="31"/>
        </w:rPr>
        <w:t>公设备购置55万元。</w:t>
      </w:r>
    </w:p>
    <w:p>
      <w:pPr>
        <w:spacing w:before="268" w:line="221" w:lineRule="auto"/>
        <w:ind w:left="694"/>
        <w:outlineLvl w:val="2"/>
        <w:rPr>
          <w:rFonts w:ascii="SimHei" w:hAnsi="SimHei" w:eastAsia="SimHei" w:cs="SimHei"/>
          <w:sz w:val="31"/>
          <w:szCs w:val="31"/>
        </w:rPr>
      </w:pPr>
      <w:r>
        <w:rPr>
          <w:rFonts w:ascii="SimHei" w:hAnsi="SimHei" w:eastAsia="SimHei" w:cs="SimHei"/>
          <w:b/>
          <w:bCs/>
          <w:spacing w:val="6"/>
          <w:sz w:val="31"/>
          <w:szCs w:val="31"/>
        </w:rPr>
        <w:t>七、一般公共预算“三公”经费支出预算情况说明</w:t>
      </w:r>
    </w:p>
    <w:p>
      <w:pPr>
        <w:spacing w:before="242" w:line="344" w:lineRule="auto"/>
        <w:ind w:right="90" w:firstLine="700"/>
        <w:rPr>
          <w:rFonts w:ascii="Times New Roman" w:hAnsi="Times New Roman" w:eastAsia="Times New Roman" w:cs="Times New Roman"/>
          <w:sz w:val="31"/>
          <w:szCs w:val="31"/>
        </w:rPr>
      </w:pPr>
      <w:r>
        <w:rPr>
          <w:rFonts w:ascii="FangSong" w:hAnsi="FangSong" w:eastAsia="FangSong" w:cs="FangSong"/>
          <w:spacing w:val="10"/>
          <w:sz w:val="31"/>
          <w:szCs w:val="31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0"/>
          <w:sz w:val="31"/>
          <w:szCs w:val="31"/>
        </w:rPr>
        <w:t>年度一般公共预算拨款安排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7"/>
          <w:sz w:val="31"/>
          <w:szCs w:val="31"/>
        </w:rPr>
        <w:t>的“三公”经费预算支出</w:t>
      </w:r>
      <w:r>
        <w:rPr>
          <w:rFonts w:ascii="Times New Roman" w:hAnsi="Times New Roman" w:eastAsia="Times New Roman" w:cs="Times New Roman"/>
          <w:spacing w:val="7"/>
          <w:sz w:val="31"/>
          <w:szCs w:val="31"/>
          <w:u w:val="single" w:color="auto"/>
        </w:rPr>
        <w:t>169.03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  </w:t>
      </w:r>
      <w:r>
        <w:rPr>
          <w:rFonts w:ascii="FangSong" w:hAnsi="FangSong" w:eastAsia="FangSong" w:cs="FangSong"/>
          <w:spacing w:val="7"/>
          <w:sz w:val="31"/>
          <w:szCs w:val="31"/>
        </w:rPr>
        <w:t>万元，其中因公出国(境)费支出</w:t>
      </w:r>
      <w:r>
        <w:rPr>
          <w:rFonts w:ascii="FangSong" w:hAnsi="FangSong" w:eastAsia="FangSong" w:cs="FangSong"/>
          <w:spacing w:val="8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position w:val="1"/>
          <w:sz w:val="31"/>
          <w:szCs w:val="31"/>
          <w:u w:val="single" w:color="auto"/>
        </w:rPr>
        <w:t xml:space="preserve">3    </w:t>
      </w:r>
      <w:r>
        <w:rPr>
          <w:rFonts w:ascii="FangSong" w:hAnsi="FangSong" w:eastAsia="FangSong" w:cs="FangSong"/>
          <w:spacing w:val="9"/>
          <w:position w:val="1"/>
          <w:sz w:val="31"/>
          <w:szCs w:val="31"/>
        </w:rPr>
        <w:t>万元，占</w:t>
      </w:r>
      <w:r>
        <w:rPr>
          <w:rFonts w:ascii="FangSong" w:hAnsi="FangSong" w:eastAsia="FangSong" w:cs="FangSong"/>
          <w:spacing w:val="-24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9"/>
          <w:position w:val="1"/>
          <w:sz w:val="31"/>
          <w:szCs w:val="31"/>
          <w:u w:val="single" w:color="auto"/>
        </w:rPr>
        <w:t>1</w:t>
      </w:r>
      <w:r>
        <w:rPr>
          <w:rFonts w:ascii="Times New Roman" w:hAnsi="Times New Roman" w:eastAsia="Times New Roman" w:cs="Times New Roman"/>
          <w:spacing w:val="9"/>
          <w:position w:val="1"/>
          <w:sz w:val="31"/>
          <w:szCs w:val="31"/>
        </w:rPr>
        <w:t xml:space="preserve">     </w:t>
      </w:r>
      <w:r>
        <w:rPr>
          <w:rFonts w:ascii="FangSong" w:hAnsi="FangSong" w:eastAsia="FangSong" w:cs="FangSong"/>
          <w:spacing w:val="9"/>
          <w:position w:val="1"/>
          <w:sz w:val="31"/>
          <w:szCs w:val="31"/>
        </w:rPr>
        <w:t>%;公务用车购置及运行维护费</w:t>
      </w:r>
      <w:r>
        <w:rPr>
          <w:rFonts w:ascii="FangSong" w:hAnsi="FangSong" w:eastAsia="FangSong" w:cs="FangSong"/>
          <w:spacing w:val="8"/>
          <w:position w:val="1"/>
          <w:sz w:val="31"/>
          <w:szCs w:val="31"/>
        </w:rPr>
        <w:t>支出</w:t>
      </w:r>
      <w:r>
        <w:rPr>
          <w:rFonts w:ascii="FangSong" w:hAnsi="FangSong" w:eastAsia="FangSong" w:cs="FangSong"/>
          <w:spacing w:val="44"/>
          <w:position w:val="1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41"/>
          <w:position w:val="-9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8"/>
          <w:position w:val="-9"/>
          <w:sz w:val="31"/>
          <w:szCs w:val="31"/>
          <w:u w:val="single" w:color="auto"/>
        </w:rPr>
        <w:t>155.17</w:t>
      </w:r>
    </w:p>
    <w:p>
      <w:pPr>
        <w:spacing w:before="1" w:line="221" w:lineRule="auto"/>
        <w:ind w:left="40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1"/>
          <w:sz w:val="31"/>
          <w:szCs w:val="31"/>
        </w:rPr>
        <w:t>万元，占</w:t>
      </w:r>
      <w:r>
        <w:rPr>
          <w:rFonts w:ascii="FangSong" w:hAnsi="FangSong" w:eastAsia="FangSong" w:cs="FangSong"/>
          <w:spacing w:val="-126"/>
          <w:sz w:val="31"/>
          <w:szCs w:val="31"/>
        </w:rPr>
        <w:t xml:space="preserve"> </w:t>
      </w:r>
      <w:r>
        <w:rPr>
          <w:rFonts w:ascii="Times New Roman" w:hAnsi="Times New Roman" w:eastAsia="Times New Roman" w:cs="Times New Roman"/>
          <w:spacing w:val="-65"/>
          <w:sz w:val="31"/>
          <w:szCs w:val="31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>91</w:t>
      </w:r>
      <w:r>
        <w:rPr>
          <w:rFonts w:ascii="Times New Roman" w:hAnsi="Times New Roman" w:eastAsia="Times New Roman" w:cs="Times New Roman"/>
          <w:spacing w:val="3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%;公务接待费支出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>10.86</w:t>
      </w:r>
      <w:r>
        <w:rPr>
          <w:rFonts w:ascii="Times New Roman" w:hAnsi="Times New Roman" w:eastAsia="Times New Roman" w:cs="Times New Roman"/>
          <w:spacing w:val="11"/>
          <w:sz w:val="31"/>
          <w:szCs w:val="31"/>
        </w:rPr>
        <w:t xml:space="preserve">   </w:t>
      </w:r>
      <w:r>
        <w:rPr>
          <w:rFonts w:ascii="FangSong" w:hAnsi="FangSong" w:eastAsia="FangSong" w:cs="FangSong"/>
          <w:spacing w:val="11"/>
          <w:sz w:val="31"/>
          <w:szCs w:val="31"/>
        </w:rPr>
        <w:t>万元，占</w:t>
      </w:r>
      <w:r>
        <w:rPr>
          <w:rFonts w:ascii="Times New Roman" w:hAnsi="Times New Roman" w:eastAsia="Times New Roman" w:cs="Times New Roman"/>
          <w:spacing w:val="11"/>
          <w:sz w:val="31"/>
          <w:szCs w:val="31"/>
          <w:u w:val="single" w:color="auto"/>
        </w:rPr>
        <w:t xml:space="preserve">      6 </w:t>
      </w:r>
      <w:r>
        <w:rPr>
          <w:rFonts w:ascii="Times New Roman" w:hAnsi="Times New Roman" w:eastAsia="Times New Roman" w:cs="Times New Roman"/>
          <w:spacing w:val="10"/>
          <w:sz w:val="31"/>
          <w:szCs w:val="31"/>
          <w:u w:val="single" w:color="auto"/>
        </w:rPr>
        <w:t xml:space="preserve">     </w:t>
      </w:r>
      <w:r>
        <w:rPr>
          <w:rFonts w:ascii="FangSong" w:hAnsi="FangSong" w:eastAsia="FangSong" w:cs="FangSong"/>
          <w:spacing w:val="10"/>
          <w:sz w:val="31"/>
          <w:szCs w:val="31"/>
        </w:rPr>
        <w:t>%。具体</w:t>
      </w:r>
    </w:p>
    <w:p>
      <w:pPr>
        <w:spacing w:line="221" w:lineRule="auto"/>
        <w:rPr>
          <w:rFonts w:ascii="FangSong" w:hAnsi="FangSong" w:eastAsia="FangSong" w:cs="FangSong"/>
          <w:sz w:val="31"/>
          <w:szCs w:val="31"/>
        </w:rPr>
        <w:sectPr>
          <w:footerReference r:id="rId15" w:type="default"/>
          <w:pgSz w:w="11880" w:h="16760"/>
          <w:pgMar w:top="1424" w:right="1648" w:bottom="1046" w:left="1099" w:header="0" w:footer="824" w:gutter="0"/>
          <w:cols w:space="720" w:num="1"/>
        </w:sectPr>
      </w:pPr>
    </w:p>
    <w:p>
      <w:pPr>
        <w:spacing w:before="327" w:line="222" w:lineRule="auto"/>
        <w:ind w:left="8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-2"/>
          <w:sz w:val="30"/>
          <w:szCs w:val="30"/>
        </w:rPr>
        <w:t>情况如下：</w:t>
      </w:r>
    </w:p>
    <w:p>
      <w:pPr>
        <w:spacing w:before="266" w:line="373" w:lineRule="auto"/>
        <w:ind w:left="89" w:right="402" w:firstLine="739"/>
        <w:rPr>
          <w:rFonts w:ascii="FangSong" w:hAnsi="FangSong" w:eastAsia="FangSong" w:cs="FangSong"/>
          <w:sz w:val="24"/>
          <w:szCs w:val="24"/>
        </w:rPr>
      </w:pPr>
      <w:r>
        <w:rPr>
          <w:rFonts w:ascii="FangSong" w:hAnsi="FangSong" w:eastAsia="FangSong" w:cs="FangSong"/>
          <w:sz w:val="30"/>
          <w:szCs w:val="30"/>
        </w:rPr>
        <w:t>一般公共预算拨款安排的“三公”经费预算支出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 xml:space="preserve">     169</w:t>
      </w:r>
      <w:r>
        <w:rPr>
          <w:rFonts w:ascii="Times New Roman" w:hAnsi="Times New Roman" w:eastAsia="Times New Roman" w:cs="Times New Roman"/>
          <w:spacing w:val="-1"/>
          <w:sz w:val="30"/>
          <w:szCs w:val="30"/>
          <w:u w:val="single" w:color="auto"/>
        </w:rPr>
        <w:t>.03</w:t>
      </w:r>
      <w:r>
        <w:rPr>
          <w:rFonts w:ascii="Times New Roman" w:hAnsi="Times New Roman" w:eastAsia="Times New Roman" w:cs="Times New Roman"/>
          <w:spacing w:val="-1"/>
          <w:sz w:val="30"/>
          <w:szCs w:val="30"/>
        </w:rPr>
        <w:t xml:space="preserve">     </w:t>
      </w:r>
      <w:r>
        <w:rPr>
          <w:rFonts w:ascii="FangSong" w:hAnsi="FangSong" w:eastAsia="FangSong" w:cs="FangSong"/>
          <w:spacing w:val="-1"/>
          <w:sz w:val="30"/>
          <w:szCs w:val="30"/>
        </w:rPr>
        <w:t>万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9"/>
          <w:sz w:val="30"/>
          <w:szCs w:val="30"/>
        </w:rPr>
        <w:t>元，比上年预算增加(减少)</w:t>
      </w:r>
      <w:r>
        <w:rPr>
          <w:rFonts w:ascii="FangSong" w:hAnsi="FangSong" w:eastAsia="FangSong" w:cs="FangSong"/>
          <w:spacing w:val="4"/>
          <w:sz w:val="30"/>
          <w:szCs w:val="30"/>
        </w:rPr>
        <w:t xml:space="preserve">   </w:t>
      </w:r>
      <w:r>
        <w:rPr>
          <w:rFonts w:ascii="Times New Roman" w:hAnsi="Times New Roman" w:eastAsia="Times New Roman" w:cs="Times New Roman"/>
          <w:spacing w:val="-6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 xml:space="preserve">0  </w:t>
      </w:r>
      <w:r>
        <w:rPr>
          <w:rFonts w:ascii="FangSong" w:hAnsi="FangSong" w:eastAsia="FangSong" w:cs="FangSong"/>
          <w:spacing w:val="19"/>
          <w:sz w:val="30"/>
          <w:szCs w:val="30"/>
        </w:rPr>
        <w:t>万元，增长(减少)</w:t>
      </w:r>
      <w:r>
        <w:rPr>
          <w:rFonts w:ascii="FangSong" w:hAnsi="FangSong" w:eastAsia="FangSong" w:cs="FangSong"/>
          <w:spacing w:val="-8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 xml:space="preserve">0     </w:t>
      </w:r>
      <w:r>
        <w:rPr>
          <w:rFonts w:ascii="Times New Roman" w:hAnsi="Times New Roman" w:eastAsia="Times New Roman" w:cs="Times New Roman"/>
          <w:spacing w:val="19"/>
          <w:sz w:val="30"/>
          <w:szCs w:val="30"/>
        </w:rPr>
        <w:t xml:space="preserve">    </w:t>
      </w:r>
      <w:r>
        <w:rPr>
          <w:rFonts w:ascii="宋体" w:hAnsi="宋体" w:eastAsia="宋体" w:cs="宋体"/>
          <w:spacing w:val="19"/>
          <w:sz w:val="30"/>
          <w:szCs w:val="30"/>
        </w:rPr>
        <w:t>%;</w:t>
      </w:r>
      <w:r>
        <w:rPr>
          <w:rFonts w:ascii="宋体" w:hAnsi="宋体" w:eastAsia="宋体" w:cs="宋体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-22"/>
          <w:sz w:val="24"/>
          <w:szCs w:val="24"/>
        </w:rPr>
        <w:t>其</w:t>
      </w:r>
      <w:r>
        <w:rPr>
          <w:rFonts w:ascii="FangSong" w:hAnsi="FangSong" w:eastAsia="FangSong" w:cs="FangSong"/>
          <w:spacing w:val="12"/>
          <w:sz w:val="24"/>
          <w:szCs w:val="24"/>
        </w:rPr>
        <w:t xml:space="preserve"> </w:t>
      </w:r>
      <w:r>
        <w:rPr>
          <w:rFonts w:ascii="FangSong" w:hAnsi="FangSong" w:eastAsia="FangSong" w:cs="FangSong"/>
          <w:spacing w:val="-22"/>
          <w:sz w:val="24"/>
          <w:szCs w:val="24"/>
        </w:rPr>
        <w:t>中</w:t>
      </w:r>
      <w:r>
        <w:rPr>
          <w:rFonts w:ascii="FangSong" w:hAnsi="FangSong" w:eastAsia="FangSong" w:cs="FangSong"/>
          <w:spacing w:val="-34"/>
          <w:sz w:val="24"/>
          <w:szCs w:val="24"/>
        </w:rPr>
        <w:t xml:space="preserve"> </w:t>
      </w:r>
      <w:r>
        <w:rPr>
          <w:rFonts w:ascii="FangSong" w:hAnsi="FangSong" w:eastAsia="FangSong" w:cs="FangSong"/>
          <w:spacing w:val="-22"/>
          <w:sz w:val="24"/>
          <w:szCs w:val="24"/>
        </w:rPr>
        <w:t>：</w:t>
      </w:r>
    </w:p>
    <w:p>
      <w:pPr>
        <w:spacing w:before="68" w:line="298" w:lineRule="auto"/>
        <w:ind w:left="89" w:right="337" w:firstLine="700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28"/>
          <w:sz w:val="30"/>
          <w:szCs w:val="30"/>
        </w:rPr>
        <w:t xml:space="preserve">1. </w:t>
      </w:r>
      <w:r>
        <w:rPr>
          <w:rFonts w:ascii="FangSong" w:hAnsi="FangSong" w:eastAsia="FangSong" w:cs="FangSong"/>
          <w:spacing w:val="28"/>
          <w:sz w:val="30"/>
          <w:szCs w:val="30"/>
        </w:rPr>
        <w:t>因公出国(境)费预算支出</w:t>
      </w:r>
      <w:r>
        <w:rPr>
          <w:rFonts w:ascii="FangSong" w:hAnsi="FangSong" w:eastAsia="FangSong" w:cs="FangSong"/>
          <w:spacing w:val="97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3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28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28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28"/>
          <w:sz w:val="30"/>
          <w:szCs w:val="30"/>
        </w:rPr>
        <w:t>万元，比上年预算增加_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19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1"/>
          <w:sz w:val="30"/>
          <w:szCs w:val="30"/>
        </w:rPr>
        <w:t>万元，主要原因招商引资。</w:t>
      </w:r>
    </w:p>
    <w:p>
      <w:pPr>
        <w:spacing w:before="253" w:line="312" w:lineRule="auto"/>
        <w:ind w:left="89" w:firstLine="580"/>
        <w:rPr>
          <w:rFonts w:ascii="FangSong" w:hAnsi="FangSong" w:eastAsia="FangSong" w:cs="FangSong"/>
          <w:sz w:val="24"/>
          <w:szCs w:val="24"/>
        </w:rPr>
      </w:pPr>
      <w:r>
        <w:rPr>
          <w:rFonts w:ascii="宋体" w:hAnsi="宋体" w:eastAsia="宋体" w:cs="宋体"/>
          <w:spacing w:val="9"/>
          <w:sz w:val="30"/>
          <w:szCs w:val="30"/>
        </w:rPr>
        <w:t xml:space="preserve">2. </w:t>
      </w:r>
      <w:r>
        <w:rPr>
          <w:rFonts w:ascii="FangSong" w:hAnsi="FangSong" w:eastAsia="FangSong" w:cs="FangSong"/>
          <w:spacing w:val="9"/>
          <w:sz w:val="30"/>
          <w:szCs w:val="30"/>
        </w:rPr>
        <w:t>公务用车购置及运行维护费预算支出</w:t>
      </w:r>
      <w:r>
        <w:rPr>
          <w:rFonts w:ascii="FangSong" w:hAnsi="FangSong" w:eastAsia="FangSong" w:cs="FangSong"/>
          <w:spacing w:val="-13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 155.17      </w:t>
      </w:r>
      <w:r>
        <w:rPr>
          <w:rFonts w:ascii="Times New Roman" w:hAnsi="Times New Roman" w:eastAsia="Times New Roman" w:cs="Times New Roman"/>
          <w:spacing w:val="8"/>
          <w:sz w:val="30"/>
          <w:szCs w:val="30"/>
        </w:rPr>
        <w:t xml:space="preserve">      </w:t>
      </w:r>
      <w:r>
        <w:rPr>
          <w:rFonts w:ascii="FangSong" w:hAnsi="FangSong" w:eastAsia="FangSong" w:cs="FangSong"/>
          <w:spacing w:val="8"/>
          <w:sz w:val="30"/>
          <w:szCs w:val="30"/>
        </w:rPr>
        <w:t>万元。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2"/>
          <w:sz w:val="24"/>
          <w:szCs w:val="24"/>
        </w:rPr>
        <w:t>其</w:t>
      </w:r>
      <w:r>
        <w:rPr>
          <w:rFonts w:ascii="FangSong" w:hAnsi="FangSong" w:eastAsia="FangSong" w:cs="FangSong"/>
          <w:spacing w:val="12"/>
          <w:sz w:val="24"/>
          <w:szCs w:val="24"/>
        </w:rPr>
        <w:t xml:space="preserve"> </w:t>
      </w:r>
      <w:r>
        <w:rPr>
          <w:rFonts w:ascii="FangSong" w:hAnsi="FangSong" w:eastAsia="FangSong" w:cs="FangSong"/>
          <w:spacing w:val="-22"/>
          <w:sz w:val="24"/>
          <w:szCs w:val="24"/>
        </w:rPr>
        <w:t>中</w:t>
      </w:r>
      <w:r>
        <w:rPr>
          <w:rFonts w:ascii="FangSong" w:hAnsi="FangSong" w:eastAsia="FangSong" w:cs="FangSong"/>
          <w:spacing w:val="-34"/>
          <w:sz w:val="24"/>
          <w:szCs w:val="24"/>
        </w:rPr>
        <w:t xml:space="preserve"> </w:t>
      </w:r>
      <w:r>
        <w:rPr>
          <w:rFonts w:ascii="FangSong" w:hAnsi="FangSong" w:eastAsia="FangSong" w:cs="FangSong"/>
          <w:spacing w:val="-22"/>
          <w:sz w:val="24"/>
          <w:szCs w:val="24"/>
        </w:rPr>
        <w:t>：</w:t>
      </w:r>
    </w:p>
    <w:p>
      <w:pPr>
        <w:spacing w:before="277" w:line="295" w:lineRule="auto"/>
        <w:ind w:left="249" w:right="309" w:firstLine="64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2"/>
          <w:sz w:val="30"/>
          <w:szCs w:val="30"/>
        </w:rPr>
        <w:t>(1)公务用车购置预算支出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      0    </w:t>
      </w:r>
      <w:r>
        <w:rPr>
          <w:rFonts w:ascii="Times New Roman" w:hAnsi="Times New Roman" w:eastAsia="Times New Roman" w:cs="Times New Roman"/>
          <w:spacing w:val="11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1"/>
          <w:sz w:val="30"/>
          <w:szCs w:val="30"/>
        </w:rPr>
        <w:t>万元，比上年预算增加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(减少)</w:t>
      </w:r>
      <w:r>
        <w:rPr>
          <w:rFonts w:ascii="FangSong" w:hAnsi="FangSong" w:eastAsia="FangSong" w:cs="FangSong"/>
          <w:spacing w:val="-66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2"/>
          <w:sz w:val="30"/>
          <w:szCs w:val="30"/>
          <w:u w:val="single" w:color="auto"/>
        </w:rPr>
        <w:t xml:space="preserve">        </w:t>
      </w:r>
      <w:r>
        <w:rPr>
          <w:rFonts w:ascii="Times New Roman" w:hAnsi="Times New Roman" w:eastAsia="Times New Roman" w:cs="Times New Roman"/>
          <w:spacing w:val="14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    </w:t>
      </w:r>
      <w:r>
        <w:rPr>
          <w:rFonts w:ascii="Times New Roman" w:hAnsi="Times New Roman" w:eastAsia="Times New Roman" w:cs="Times New Roman"/>
          <w:spacing w:val="-4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4"/>
          <w:sz w:val="30"/>
          <w:szCs w:val="30"/>
        </w:rPr>
        <w:t>万元，主要原因无变动。</w:t>
      </w:r>
    </w:p>
    <w:p>
      <w:pPr>
        <w:spacing w:before="242" w:line="290" w:lineRule="auto"/>
        <w:ind w:left="89" w:right="317" w:firstLine="800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2"/>
          <w:sz w:val="30"/>
          <w:szCs w:val="30"/>
        </w:rPr>
        <w:t>(2)公务用车运行维护费预算支出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155.17</w:t>
      </w:r>
      <w:r>
        <w:rPr>
          <w:rFonts w:ascii="Times New Roman" w:hAnsi="Times New Roman" w:eastAsia="Times New Roman" w:cs="Times New Roman"/>
          <w:spacing w:val="6"/>
          <w:sz w:val="30"/>
          <w:szCs w:val="30"/>
        </w:rPr>
        <w:t xml:space="preserve">       </w:t>
      </w:r>
      <w:r>
        <w:rPr>
          <w:rFonts w:ascii="FangSong" w:hAnsi="FangSong" w:eastAsia="FangSong" w:cs="FangSong"/>
          <w:spacing w:val="12"/>
          <w:sz w:val="30"/>
          <w:szCs w:val="30"/>
        </w:rPr>
        <w:t>万元，比上年预</w:t>
      </w:r>
      <w:r>
        <w:rPr>
          <w:rFonts w:ascii="FangSong" w:hAnsi="FangSong" w:eastAsia="FangSong" w:cs="FangSong"/>
          <w:spacing w:val="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算减少</w:t>
      </w:r>
      <w:r>
        <w:rPr>
          <w:rFonts w:ascii="Times New Roman" w:hAnsi="Times New Roman" w:eastAsia="Times New Roman" w:cs="Times New Roman"/>
          <w:spacing w:val="10"/>
          <w:sz w:val="30"/>
          <w:szCs w:val="30"/>
          <w:u w:val="single" w:color="auto"/>
        </w:rPr>
        <w:t xml:space="preserve">    3          </w:t>
      </w:r>
      <w:r>
        <w:rPr>
          <w:rFonts w:ascii="Times New Roman" w:hAnsi="Times New Roman" w:eastAsia="Times New Roman" w:cs="Times New Roman"/>
          <w:spacing w:val="10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0"/>
          <w:sz w:val="30"/>
          <w:szCs w:val="30"/>
        </w:rPr>
        <w:t>万元，主要原因缩减经费，节省开支。</w:t>
      </w:r>
    </w:p>
    <w:p>
      <w:pPr>
        <w:spacing w:before="250" w:line="362" w:lineRule="auto"/>
        <w:ind w:left="89" w:right="316" w:firstLine="580"/>
        <w:rPr>
          <w:rFonts w:ascii="FangSong" w:hAnsi="FangSong" w:eastAsia="FangSong" w:cs="FangSong"/>
          <w:sz w:val="30"/>
          <w:szCs w:val="30"/>
        </w:rPr>
      </w:pPr>
      <w:r>
        <w:rPr>
          <w:rFonts w:ascii="宋体" w:hAnsi="宋体" w:eastAsia="宋体" w:cs="宋体"/>
          <w:spacing w:val="8"/>
          <w:sz w:val="30"/>
          <w:szCs w:val="30"/>
        </w:rPr>
        <w:t>3.</w:t>
      </w:r>
      <w:r>
        <w:rPr>
          <w:rFonts w:ascii="宋体" w:hAnsi="宋体" w:eastAsia="宋体" w:cs="宋体"/>
          <w:spacing w:val="78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8"/>
          <w:sz w:val="30"/>
          <w:szCs w:val="30"/>
        </w:rPr>
        <w:t>公务接待费预算支出</w:t>
      </w:r>
      <w:r>
        <w:rPr>
          <w:rFonts w:ascii="Times New Roman" w:hAnsi="Times New Roman" w:eastAsia="Times New Roman" w:cs="Times New Roman"/>
          <w:spacing w:val="8"/>
          <w:sz w:val="30"/>
          <w:szCs w:val="30"/>
          <w:u w:val="single" w:color="auto"/>
        </w:rPr>
        <w:t xml:space="preserve">         10.86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       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7"/>
          <w:sz w:val="30"/>
          <w:szCs w:val="30"/>
        </w:rPr>
        <w:t>万元，比上年预算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8"/>
          <w:sz w:val="30"/>
          <w:szCs w:val="30"/>
        </w:rPr>
        <w:t>增加(减少)</w:t>
      </w:r>
      <w:r>
        <w:rPr>
          <w:rFonts w:ascii="FangSong" w:hAnsi="FangSong" w:eastAsia="FangSong" w:cs="FangSong"/>
          <w:spacing w:val="-41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8"/>
          <w:sz w:val="30"/>
          <w:szCs w:val="30"/>
          <w:u w:val="single" w:color="auto"/>
        </w:rPr>
        <w:t xml:space="preserve">      0 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8"/>
          <w:sz w:val="30"/>
          <w:szCs w:val="30"/>
        </w:rPr>
        <w:t>万元，主要原因无变动。</w:t>
      </w:r>
    </w:p>
    <w:p>
      <w:pPr>
        <w:spacing w:before="2" w:line="220" w:lineRule="auto"/>
        <w:ind w:left="67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4"/>
          <w:sz w:val="30"/>
          <w:szCs w:val="30"/>
        </w:rPr>
        <w:t>八、政府性基金预算支出预算情况说明</w:t>
      </w:r>
    </w:p>
    <w:p>
      <w:pPr>
        <w:tabs>
          <w:tab w:val="left" w:pos="420"/>
        </w:tabs>
        <w:spacing w:before="222" w:line="369" w:lineRule="auto"/>
        <w:ind w:left="40" w:right="273" w:firstLine="699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31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31"/>
          <w:sz w:val="30"/>
          <w:szCs w:val="30"/>
        </w:rPr>
        <w:t>年度政府性基金支出预算</w:t>
      </w:r>
      <w:r>
        <w:rPr>
          <w:rFonts w:ascii="FangSong" w:hAnsi="FangSong" w:eastAsia="FangSong" w:cs="FangSong"/>
          <w:spacing w:val="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2"/>
          <w:sz w:val="30"/>
          <w:szCs w:val="30"/>
        </w:rPr>
        <w:t xml:space="preserve">支出 </w:t>
      </w:r>
      <w:r>
        <w:rPr>
          <w:rFonts w:ascii="Times New Roman" w:hAnsi="Times New Roman" w:eastAsia="Times New Roman" w:cs="Times New Roman"/>
          <w:spacing w:val="32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6"/>
          <w:sz w:val="30"/>
          <w:szCs w:val="30"/>
          <w:u w:val="single" w:color="auto"/>
        </w:rPr>
        <w:t xml:space="preserve">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2"/>
          <w:sz w:val="30"/>
          <w:szCs w:val="30"/>
        </w:rPr>
        <w:t>万元。与上年相比增加(减少)</w:t>
      </w:r>
      <w:r>
        <w:rPr>
          <w:rFonts w:ascii="FangSong" w:hAnsi="FangSong" w:eastAsia="FangSong" w:cs="FangSong"/>
          <w:spacing w:val="149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-136"/>
          <w:sz w:val="30"/>
          <w:szCs w:val="30"/>
          <w:u w:val="single" w:color="auto"/>
        </w:rPr>
        <w:t xml:space="preserve"> </w:t>
      </w:r>
      <w:r>
        <w:rPr>
          <w:rFonts w:ascii="宋体" w:hAnsi="宋体" w:eastAsia="宋体" w:cs="宋体"/>
          <w:spacing w:val="32"/>
          <w:sz w:val="30"/>
          <w:szCs w:val="30"/>
          <w:u w:val="single" w:color="auto"/>
        </w:rPr>
        <w:t>0</w:t>
      </w:r>
      <w:r>
        <w:rPr>
          <w:rFonts w:ascii="宋体" w:hAnsi="宋体" w:eastAsia="宋体" w:cs="宋体"/>
          <w:spacing w:val="32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2"/>
          <w:sz w:val="30"/>
          <w:szCs w:val="30"/>
        </w:rPr>
        <w:t>万元，增长(减少)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13"/>
          <w:sz w:val="30"/>
          <w:szCs w:val="30"/>
        </w:rPr>
        <w:t xml:space="preserve">    </w:t>
      </w:r>
      <w:r>
        <w:rPr>
          <w:rFonts w:ascii="FangSong" w:hAnsi="FangSong" w:eastAsia="FangSong" w:cs="FangSong"/>
          <w:spacing w:val="16"/>
          <w:sz w:val="30"/>
          <w:szCs w:val="30"/>
        </w:rPr>
        <w:t>%。主要原因本年无政府性基金预算支出。</w:t>
      </w:r>
    </w:p>
    <w:p>
      <w:pPr>
        <w:spacing w:before="10" w:line="221" w:lineRule="auto"/>
        <w:ind w:left="67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5"/>
          <w:sz w:val="30"/>
          <w:szCs w:val="30"/>
        </w:rPr>
        <w:t>九、国有资本经营预算支出预算情况说明</w:t>
      </w:r>
    </w:p>
    <w:p>
      <w:pPr>
        <w:tabs>
          <w:tab w:val="left" w:pos="390"/>
          <w:tab w:val="left" w:pos="630"/>
        </w:tabs>
        <w:spacing w:before="212" w:line="369" w:lineRule="auto"/>
        <w:ind w:right="356" w:firstLine="670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0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20"/>
          <w:sz w:val="30"/>
          <w:szCs w:val="30"/>
        </w:rPr>
        <w:t>年度国有资本经营预算支出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34"/>
          <w:sz w:val="30"/>
          <w:szCs w:val="30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2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4"/>
          <w:sz w:val="30"/>
          <w:szCs w:val="30"/>
        </w:rPr>
        <w:t xml:space="preserve">万元。与上年相比增加(减少)  </w:t>
      </w:r>
      <w:r>
        <w:rPr>
          <w:rFonts w:ascii="Times New Roman" w:hAnsi="Times New Roman" w:eastAsia="Times New Roman" w:cs="Times New Roman"/>
          <w:spacing w:val="-65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34"/>
          <w:sz w:val="30"/>
          <w:szCs w:val="30"/>
          <w:u w:val="single" w:color="auto"/>
        </w:rPr>
        <w:t xml:space="preserve">0  </w:t>
      </w:r>
      <w:r>
        <w:rPr>
          <w:rFonts w:ascii="FangSong" w:hAnsi="FangSong" w:eastAsia="FangSong" w:cs="FangSong"/>
          <w:spacing w:val="34"/>
          <w:sz w:val="30"/>
          <w:szCs w:val="30"/>
        </w:rPr>
        <w:t>万元，增长(减少)</w:t>
      </w:r>
      <w:r>
        <w:rPr>
          <w:rFonts w:ascii="FangSong" w:hAnsi="FangSong" w:eastAsia="FangSong" w:cs="FangSong"/>
          <w:sz w:val="30"/>
          <w:szCs w:val="30"/>
        </w:rPr>
        <w:t xml:space="preserve"> 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-24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%。主要原因本年无国有资本经营预算支出。</w:t>
      </w:r>
    </w:p>
    <w:p>
      <w:pPr>
        <w:spacing w:before="1" w:line="220" w:lineRule="auto"/>
        <w:ind w:left="674"/>
        <w:outlineLvl w:val="2"/>
        <w:rPr>
          <w:rFonts w:ascii="SimHei" w:hAnsi="SimHei" w:eastAsia="SimHei" w:cs="SimHei"/>
          <w:sz w:val="30"/>
          <w:szCs w:val="30"/>
        </w:rPr>
      </w:pPr>
      <w:r>
        <w:rPr>
          <w:rFonts w:ascii="SimHei" w:hAnsi="SimHei" w:eastAsia="SimHei" w:cs="SimHei"/>
          <w:b/>
          <w:bCs/>
          <w:spacing w:val="14"/>
          <w:sz w:val="30"/>
          <w:szCs w:val="30"/>
        </w:rPr>
        <w:t>十、项目支出预算情况说明</w:t>
      </w:r>
    </w:p>
    <w:p>
      <w:pPr>
        <w:spacing w:line="220" w:lineRule="auto"/>
        <w:rPr>
          <w:rFonts w:ascii="SimHei" w:hAnsi="SimHei" w:eastAsia="SimHei" w:cs="SimHei"/>
          <w:sz w:val="30"/>
          <w:szCs w:val="30"/>
        </w:rPr>
        <w:sectPr>
          <w:footerReference r:id="rId16" w:type="default"/>
          <w:pgSz w:w="11920" w:h="16740"/>
          <w:pgMar w:top="1422" w:right="1409" w:bottom="1034" w:left="1109" w:header="0" w:footer="801" w:gutter="0"/>
          <w:cols w:space="720" w:num="1"/>
        </w:sectPr>
      </w:pPr>
    </w:p>
    <w:p>
      <w:pPr>
        <w:pStyle w:val="2"/>
        <w:spacing w:line="243" w:lineRule="auto"/>
      </w:pPr>
    </w:p>
    <w:p>
      <w:pPr>
        <w:spacing w:before="97" w:line="366" w:lineRule="auto"/>
        <w:ind w:left="50" w:right="40" w:firstLine="64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6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6"/>
          <w:sz w:val="30"/>
          <w:szCs w:val="30"/>
        </w:rPr>
        <w:t>年度预算安排项目</w:t>
      </w:r>
      <w:r>
        <w:rPr>
          <w:rFonts w:ascii="FangSong" w:hAnsi="FangSong" w:eastAsia="FangSong" w:cs="FangSong"/>
          <w:spacing w:val="-112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 xml:space="preserve">    2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个，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0"/>
          <w:sz w:val="30"/>
          <w:szCs w:val="30"/>
        </w:rPr>
        <w:t xml:space="preserve">项目预算总金额  </w:t>
      </w:r>
      <w:r>
        <w:rPr>
          <w:rFonts w:ascii="Times New Roman" w:hAnsi="Times New Roman" w:eastAsia="Times New Roman" w:cs="Times New Roman"/>
          <w:spacing w:val="-69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20"/>
          <w:sz w:val="30"/>
          <w:szCs w:val="30"/>
          <w:u w:val="single" w:color="auto"/>
        </w:rPr>
        <w:t>25.60</w:t>
      </w:r>
      <w:r>
        <w:rPr>
          <w:rFonts w:ascii="Times New Roman" w:hAnsi="Times New Roman" w:eastAsia="Times New Roman" w:cs="Times New Roman"/>
          <w:spacing w:val="30"/>
          <w:w w:val="101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20"/>
          <w:sz w:val="30"/>
          <w:szCs w:val="30"/>
        </w:rPr>
        <w:t xml:space="preserve">万元。其中，财政本年拨款金额 </w:t>
      </w:r>
      <w:r>
        <w:rPr>
          <w:rFonts w:ascii="Times New Roman" w:hAnsi="Times New Roman" w:eastAsia="Times New Roman" w:cs="Times New Roman"/>
          <w:spacing w:val="20"/>
          <w:sz w:val="30"/>
          <w:szCs w:val="30"/>
          <w:u w:val="single" w:color="auto"/>
        </w:rPr>
        <w:t>25.60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   </w:t>
      </w:r>
      <w:r>
        <w:rPr>
          <w:rFonts w:ascii="FangSong" w:hAnsi="FangSong" w:eastAsia="FangSong" w:cs="FangSong"/>
          <w:spacing w:val="12"/>
          <w:sz w:val="30"/>
          <w:szCs w:val="30"/>
        </w:rPr>
        <w:t>万元，财政拨款结转结余</w:t>
      </w:r>
      <w:r>
        <w:rPr>
          <w:rFonts w:ascii="FangSong" w:hAnsi="FangSong" w:eastAsia="FangSong" w:cs="FangSong"/>
          <w:spacing w:val="-89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0           </w:t>
      </w:r>
      <w:r>
        <w:rPr>
          <w:rFonts w:ascii="Times New Roman" w:hAnsi="Times New Roman" w:eastAsia="Times New Roman" w:cs="Times New Roman"/>
          <w:spacing w:val="-6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万元，财政专户管理资金  </w:t>
      </w:r>
      <w:r>
        <w:rPr>
          <w:rFonts w:ascii="FangSong" w:hAnsi="FangSong" w:eastAsia="FangSong" w:cs="FangSong"/>
          <w:spacing w:val="12"/>
          <w:sz w:val="30"/>
          <w:szCs w:val="30"/>
          <w:u w:val="single" w:color="auto"/>
        </w:rPr>
        <w:t xml:space="preserve">    </w:t>
      </w:r>
      <w:r>
        <w:rPr>
          <w:rFonts w:ascii="FangSong" w:hAnsi="FangSong" w:eastAsia="FangSong" w:cs="FangSong"/>
          <w:spacing w:val="-130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>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7"/>
          <w:sz w:val="30"/>
          <w:szCs w:val="30"/>
        </w:rPr>
        <w:t>万元，单位资金</w:t>
      </w:r>
      <w:r>
        <w:rPr>
          <w:rFonts w:ascii="FangSong" w:hAnsi="FangSong" w:eastAsia="FangSong" w:cs="FangSong"/>
          <w:spacing w:val="-11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7"/>
          <w:sz w:val="30"/>
          <w:szCs w:val="30"/>
          <w:u w:val="single" w:color="auto"/>
        </w:rPr>
        <w:t xml:space="preserve">          0</w:t>
      </w:r>
      <w:r>
        <w:rPr>
          <w:rFonts w:ascii="FangSong" w:hAnsi="FangSong" w:eastAsia="FangSong" w:cs="FangSong"/>
          <w:spacing w:val="7"/>
          <w:sz w:val="30"/>
          <w:szCs w:val="30"/>
        </w:rPr>
        <w:t>万元。</w:t>
      </w:r>
    </w:p>
    <w:p>
      <w:pPr>
        <w:spacing w:before="1" w:line="220" w:lineRule="auto"/>
        <w:ind w:left="704"/>
        <w:outlineLvl w:val="1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b/>
          <w:bCs/>
          <w:spacing w:val="-7"/>
          <w:sz w:val="32"/>
          <w:szCs w:val="32"/>
        </w:rPr>
        <w:t>十一、机构运行经费支出预算情况说明</w:t>
      </w:r>
    </w:p>
    <w:p>
      <w:pPr>
        <w:tabs>
          <w:tab w:val="left" w:pos="564"/>
        </w:tabs>
        <w:spacing w:before="217" w:line="363" w:lineRule="auto"/>
        <w:ind w:left="50" w:right="66" w:firstLine="649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20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20"/>
          <w:sz w:val="30"/>
          <w:szCs w:val="30"/>
        </w:rPr>
        <w:t>年度机构</w:t>
      </w:r>
      <w:r>
        <w:rPr>
          <w:rFonts w:ascii="FangSong" w:hAnsi="FangSong" w:eastAsia="FangSong" w:cs="FangSong"/>
          <w:spacing w:val="19"/>
          <w:sz w:val="30"/>
          <w:szCs w:val="30"/>
        </w:rPr>
        <w:t>运行经费预算支出</w:t>
      </w:r>
      <w:r>
        <w:rPr>
          <w:rFonts w:ascii="FangSong" w:hAnsi="FangSong" w:eastAsia="FangSong" w:cs="FangSong"/>
          <w:sz w:val="30"/>
          <w:szCs w:val="30"/>
        </w:rPr>
        <w:t xml:space="preserve"> 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274.7</w:t>
      </w:r>
      <w:r>
        <w:rPr>
          <w:rFonts w:ascii="Times New Roman" w:hAnsi="Times New Roman" w:eastAsia="Times New Roman" w:cs="Times New Roman"/>
          <w:spacing w:val="-11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>万元，与上年相比增加</w:t>
      </w:r>
      <w:r>
        <w:rPr>
          <w:rFonts w:ascii="FangSong" w:hAnsi="FangSong" w:eastAsia="FangSong" w:cs="FangSong"/>
          <w:spacing w:val="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40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1.35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万元，增长(减少)  </w:t>
      </w:r>
      <w:r>
        <w:rPr>
          <w:rFonts w:ascii="Times New Roman" w:hAnsi="Times New Roman" w:eastAsia="Times New Roman" w:cs="Times New Roman"/>
          <w:spacing w:val="-40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1</w:t>
      </w:r>
      <w:r>
        <w:rPr>
          <w:rFonts w:ascii="Times New Roman" w:hAnsi="Times New Roman" w:eastAsia="Times New Roman" w:cs="Times New Roman"/>
          <w:spacing w:val="-20"/>
          <w:sz w:val="30"/>
          <w:szCs w:val="30"/>
        </w:rPr>
        <w:t xml:space="preserve"> </w:t>
      </w:r>
      <w:r>
        <w:rPr>
          <w:rFonts w:ascii="宋体" w:hAnsi="宋体" w:eastAsia="宋体" w:cs="宋体"/>
          <w:spacing w:val="12"/>
          <w:sz w:val="30"/>
          <w:szCs w:val="30"/>
        </w:rPr>
        <w:t>%。</w:t>
      </w:r>
      <w:r>
        <w:rPr>
          <w:rFonts w:ascii="宋体" w:hAnsi="宋体" w:eastAsia="宋体" w:cs="宋体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1"/>
          <w:sz w:val="30"/>
          <w:szCs w:val="30"/>
        </w:rPr>
        <w:t>主要原因是：办公费增加。</w:t>
      </w:r>
    </w:p>
    <w:p>
      <w:pPr>
        <w:spacing w:before="1" w:line="220" w:lineRule="auto"/>
        <w:ind w:left="704"/>
        <w:outlineLvl w:val="1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b/>
          <w:bCs/>
          <w:spacing w:val="-8"/>
          <w:sz w:val="32"/>
          <w:szCs w:val="32"/>
        </w:rPr>
        <w:t>十二、政府采购支出预算情况说明</w:t>
      </w:r>
    </w:p>
    <w:p>
      <w:pPr>
        <w:spacing w:before="228" w:line="365" w:lineRule="auto"/>
        <w:ind w:left="50" w:right="247" w:firstLine="649"/>
        <w:jc w:val="both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spacing w:val="19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19"/>
          <w:sz w:val="30"/>
          <w:szCs w:val="30"/>
        </w:rPr>
        <w:t>年度政府采购支出预</w:t>
      </w:r>
      <w:r>
        <w:rPr>
          <w:rFonts w:ascii="FangSong" w:hAnsi="FangSong" w:eastAsia="FangSong" w:cs="FangSong"/>
          <w:spacing w:val="18"/>
          <w:sz w:val="30"/>
          <w:szCs w:val="30"/>
        </w:rPr>
        <w:t>算总额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125.00     </w:t>
      </w:r>
      <w:r>
        <w:rPr>
          <w:rFonts w:ascii="Times New Roman" w:hAnsi="Times New Roman" w:eastAsia="Times New Roman" w:cs="Times New Roman"/>
          <w:spacing w:val="-5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9"/>
          <w:sz w:val="30"/>
          <w:szCs w:val="30"/>
        </w:rPr>
        <w:t>万元，其中：拟采购货物支出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   55   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9"/>
          <w:sz w:val="30"/>
          <w:szCs w:val="30"/>
        </w:rPr>
        <w:t>万元、拟采购工程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5"/>
          <w:sz w:val="30"/>
          <w:szCs w:val="30"/>
        </w:rPr>
        <w:t>支出</w:t>
      </w:r>
      <w:r>
        <w:rPr>
          <w:rFonts w:ascii="FangSong" w:hAnsi="FangSong" w:eastAsia="FangSong" w:cs="FangSong"/>
          <w:spacing w:val="105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65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5"/>
          <w:sz w:val="30"/>
          <w:szCs w:val="30"/>
        </w:rPr>
        <w:t xml:space="preserve">    </w:t>
      </w:r>
      <w:r>
        <w:rPr>
          <w:rFonts w:ascii="FangSong" w:hAnsi="FangSong" w:eastAsia="FangSong" w:cs="FangSong"/>
          <w:spacing w:val="5"/>
          <w:sz w:val="30"/>
          <w:szCs w:val="30"/>
        </w:rPr>
        <w:t>万元、拟购买服务支出</w:t>
      </w:r>
      <w:r>
        <w:rPr>
          <w:rFonts w:ascii="FangSong" w:hAnsi="FangSong" w:eastAsia="FangSong" w:cs="FangSong"/>
          <w:spacing w:val="9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-41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i/>
          <w:iCs/>
          <w:spacing w:val="5"/>
          <w:sz w:val="30"/>
          <w:szCs w:val="30"/>
          <w:u w:val="single" w:color="auto"/>
        </w:rPr>
        <w:t>70</w:t>
      </w:r>
      <w:r>
        <w:rPr>
          <w:rFonts w:ascii="Times New Roman" w:hAnsi="Times New Roman" w:eastAsia="Times New Roman" w:cs="Times New Roman"/>
          <w:i/>
          <w:iCs/>
          <w:spacing w:val="5"/>
          <w:sz w:val="30"/>
          <w:szCs w:val="30"/>
        </w:rPr>
        <w:t xml:space="preserve">   </w:t>
      </w:r>
      <w:r>
        <w:rPr>
          <w:rFonts w:ascii="FangSong" w:hAnsi="FangSong" w:eastAsia="FangSong" w:cs="FangSong"/>
          <w:i/>
          <w:iCs/>
          <w:spacing w:val="5"/>
          <w:sz w:val="31"/>
          <w:szCs w:val="31"/>
        </w:rPr>
        <w:t>万元。</w:t>
      </w:r>
    </w:p>
    <w:p>
      <w:pPr>
        <w:spacing w:before="1" w:line="220" w:lineRule="auto"/>
        <w:ind w:left="704"/>
        <w:outlineLvl w:val="1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b/>
          <w:bCs/>
          <w:spacing w:val="-8"/>
          <w:sz w:val="32"/>
          <w:szCs w:val="32"/>
        </w:rPr>
        <w:t>十三、国有资产占用情况说明</w:t>
      </w:r>
    </w:p>
    <w:p>
      <w:pPr>
        <w:tabs>
          <w:tab w:val="left" w:pos="390"/>
        </w:tabs>
        <w:spacing w:before="226" w:line="362" w:lineRule="auto"/>
        <w:ind w:right="239" w:firstLine="700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2"/>
          <w:sz w:val="30"/>
          <w:szCs w:val="30"/>
          <w:u w:val="single" w:color="auto"/>
        </w:rPr>
        <w:t>额尔古纳市人民政府办公室</w:t>
      </w:r>
      <w:r>
        <w:rPr>
          <w:rFonts w:ascii="FangSong" w:hAnsi="FangSong" w:eastAsia="FangSong" w:cs="FangSong"/>
          <w:spacing w:val="12"/>
          <w:sz w:val="30"/>
          <w:szCs w:val="30"/>
        </w:rPr>
        <w:t>共有车辆</w:t>
      </w:r>
      <w:r>
        <w:rPr>
          <w:rFonts w:ascii="FangSong" w:hAnsi="FangSong" w:eastAsia="FangSong" w:cs="FangSong"/>
          <w:spacing w:val="-64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>3</w:t>
      </w:r>
      <w:r>
        <w:rPr>
          <w:rFonts w:ascii="Times New Roman" w:hAnsi="Times New Roman" w:eastAsia="Times New Roman" w:cs="Times New Roman"/>
          <w:spacing w:val="12"/>
          <w:sz w:val="30"/>
          <w:szCs w:val="30"/>
        </w:rPr>
        <w:t xml:space="preserve">     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辆，其中， </w:t>
      </w:r>
      <w:r>
        <w:rPr>
          <w:rFonts w:ascii="FangSong" w:hAnsi="FangSong" w:eastAsia="FangSong" w:cs="FangSong"/>
          <w:spacing w:val="11"/>
          <w:sz w:val="30"/>
          <w:szCs w:val="30"/>
        </w:rPr>
        <w:t>一般公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>务用车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3        </w:t>
      </w:r>
      <w:r>
        <w:rPr>
          <w:rFonts w:ascii="Times New Roman" w:hAnsi="Times New Roman" w:eastAsia="Times New Roman" w:cs="Times New Roman"/>
          <w:spacing w:val="-5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2"/>
          <w:sz w:val="30"/>
          <w:szCs w:val="30"/>
        </w:rPr>
        <w:t>辆、执法执勤用车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       0</w:t>
      </w:r>
      <w:r>
        <w:rPr>
          <w:rFonts w:ascii="FangSong" w:hAnsi="FangSong" w:eastAsia="FangSong" w:cs="FangSong"/>
          <w:spacing w:val="12"/>
          <w:sz w:val="30"/>
          <w:szCs w:val="30"/>
        </w:rPr>
        <w:t>辆、特种专业技术用车</w:t>
      </w:r>
      <w:r>
        <w:rPr>
          <w:rFonts w:ascii="Times New Roman" w:hAnsi="Times New Roman" w:eastAsia="Times New Roman" w:cs="Times New Roman"/>
          <w:spacing w:val="12"/>
          <w:sz w:val="30"/>
          <w:szCs w:val="30"/>
          <w:u w:val="single" w:color="auto"/>
        </w:rPr>
        <w:t xml:space="preserve">       0</w:t>
      </w:r>
      <w:r>
        <w:rPr>
          <w:rFonts w:ascii="Times New Roman" w:hAnsi="Times New Roman" w:eastAsia="Times New Roman" w:cs="Times New Roman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8"/>
          <w:sz w:val="30"/>
          <w:szCs w:val="30"/>
        </w:rPr>
        <w:t>辆、业务用车</w:t>
      </w:r>
      <w:r>
        <w:rPr>
          <w:rFonts w:ascii="宋体" w:hAnsi="宋体" w:eastAsia="宋体" w:cs="宋体"/>
          <w:spacing w:val="59"/>
          <w:sz w:val="30"/>
          <w:szCs w:val="30"/>
          <w:u w:val="single" w:color="auto"/>
        </w:rPr>
        <w:t xml:space="preserve">  </w:t>
      </w:r>
      <w:r>
        <w:rPr>
          <w:rFonts w:ascii="宋体" w:hAnsi="宋体" w:eastAsia="宋体" w:cs="宋体"/>
          <w:spacing w:val="28"/>
          <w:sz w:val="30"/>
          <w:szCs w:val="30"/>
          <w:u w:val="single" w:color="auto"/>
        </w:rPr>
        <w:t>0</w:t>
      </w:r>
      <w:r>
        <w:rPr>
          <w:rFonts w:ascii="宋体" w:hAnsi="宋体" w:eastAsia="宋体" w:cs="宋体"/>
          <w:spacing w:val="-14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8"/>
          <w:sz w:val="30"/>
          <w:szCs w:val="30"/>
          <w:u w:val="single" w:color="auto"/>
        </w:rPr>
        <w:t>辆、其他用车</w:t>
      </w:r>
      <w:r>
        <w:rPr>
          <w:rFonts w:ascii="宋体" w:hAnsi="宋体" w:eastAsia="宋体" w:cs="宋体"/>
          <w:spacing w:val="28"/>
          <w:sz w:val="30"/>
          <w:szCs w:val="30"/>
          <w:u w:val="single" w:color="auto"/>
        </w:rPr>
        <w:t>0</w:t>
      </w:r>
      <w:r>
        <w:rPr>
          <w:rFonts w:ascii="宋体" w:hAnsi="宋体" w:eastAsia="宋体" w:cs="宋体"/>
          <w:spacing w:val="28"/>
          <w:sz w:val="30"/>
          <w:szCs w:val="30"/>
        </w:rPr>
        <w:t xml:space="preserve">   </w:t>
      </w:r>
      <w:r>
        <w:rPr>
          <w:rFonts w:ascii="FangSong" w:hAnsi="FangSong" w:eastAsia="FangSong" w:cs="FangSong"/>
          <w:spacing w:val="28"/>
          <w:sz w:val="30"/>
          <w:szCs w:val="30"/>
        </w:rPr>
        <w:t>辆等。单价50万元(含)以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4"/>
          <w:sz w:val="30"/>
          <w:szCs w:val="30"/>
        </w:rPr>
        <w:t xml:space="preserve">上的通用设备 </w:t>
      </w:r>
      <w:r>
        <w:rPr>
          <w:rFonts w:ascii="Times New Roman" w:hAnsi="Times New Roman" w:eastAsia="Times New Roman" w:cs="Times New Roman"/>
          <w:spacing w:val="-51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34"/>
          <w:sz w:val="30"/>
          <w:szCs w:val="30"/>
          <w:u w:val="single" w:color="auto"/>
        </w:rPr>
        <w:t xml:space="preserve">0  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4"/>
          <w:sz w:val="30"/>
          <w:szCs w:val="30"/>
        </w:rPr>
        <w:t>台(套),单价100万元(含)以上的专用设备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z w:val="30"/>
          <w:szCs w:val="30"/>
          <w:u w:val="single" w:color="auto"/>
        </w:rPr>
        <w:tab/>
      </w:r>
      <w:r>
        <w:rPr>
          <w:rFonts w:ascii="Times New Roman" w:hAnsi="Times New Roman" w:eastAsia="Times New Roman" w:cs="Times New Roman"/>
          <w:spacing w:val="-25"/>
          <w:sz w:val="30"/>
          <w:szCs w:val="30"/>
          <w:u w:val="single" w:color="auto"/>
        </w:rPr>
        <w:t>0</w:t>
      </w:r>
      <w:r>
        <w:rPr>
          <w:rFonts w:ascii="Times New Roman" w:hAnsi="Times New Roman" w:eastAsia="Times New Roman" w:cs="Times New Roman"/>
          <w:spacing w:val="1"/>
          <w:sz w:val="30"/>
          <w:szCs w:val="30"/>
          <w:u w:val="single" w:color="auto"/>
        </w:rPr>
        <w:t xml:space="preserve">     </w:t>
      </w:r>
      <w:r>
        <w:rPr>
          <w:rFonts w:ascii="FangSong" w:hAnsi="FangSong" w:eastAsia="FangSong" w:cs="FangSong"/>
          <w:spacing w:val="-25"/>
          <w:sz w:val="30"/>
          <w:szCs w:val="30"/>
        </w:rPr>
        <w:t>台 (</w:t>
      </w:r>
      <w:r>
        <w:rPr>
          <w:rFonts w:ascii="FangSong" w:hAnsi="FangSong" w:eastAsia="FangSong" w:cs="FangSong"/>
          <w:spacing w:val="-57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5"/>
          <w:sz w:val="30"/>
          <w:szCs w:val="30"/>
        </w:rPr>
        <w:t>套</w:t>
      </w:r>
      <w:r>
        <w:rPr>
          <w:rFonts w:ascii="FangSong" w:hAnsi="FangSong" w:eastAsia="FangSong" w:cs="FangSong"/>
          <w:spacing w:val="-69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5"/>
          <w:sz w:val="30"/>
          <w:szCs w:val="30"/>
        </w:rPr>
        <w:t>)</w:t>
      </w:r>
      <w:r>
        <w:rPr>
          <w:rFonts w:ascii="FangSong" w:hAnsi="FangSong" w:eastAsia="FangSong" w:cs="FangSong"/>
          <w:spacing w:val="-8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5"/>
          <w:sz w:val="30"/>
          <w:szCs w:val="30"/>
        </w:rPr>
        <w:t>。</w:t>
      </w:r>
    </w:p>
    <w:p>
      <w:pPr>
        <w:spacing w:before="2" w:line="220" w:lineRule="auto"/>
        <w:ind w:left="674"/>
        <w:outlineLvl w:val="1"/>
        <w:rPr>
          <w:rFonts w:ascii="SimHei" w:hAnsi="SimHei" w:eastAsia="SimHei" w:cs="SimHei"/>
          <w:sz w:val="32"/>
          <w:szCs w:val="32"/>
        </w:rPr>
      </w:pPr>
      <w:r>
        <w:rPr>
          <w:rFonts w:ascii="SimHei" w:hAnsi="SimHei" w:eastAsia="SimHei" w:cs="SimHei"/>
          <w:b/>
          <w:bCs/>
          <w:spacing w:val="-8"/>
          <w:sz w:val="32"/>
          <w:szCs w:val="32"/>
        </w:rPr>
        <w:t>十四、项目绩效目标情况说明</w:t>
      </w:r>
    </w:p>
    <w:p>
      <w:pPr>
        <w:spacing w:before="241" w:line="354" w:lineRule="auto"/>
        <w:ind w:firstLine="680"/>
        <w:rPr>
          <w:rFonts w:ascii="宋体" w:hAnsi="宋体" w:eastAsia="宋体" w:cs="宋体"/>
          <w:sz w:val="30"/>
          <w:szCs w:val="30"/>
        </w:rPr>
      </w:pPr>
      <w:r>
        <w:rPr>
          <w:rFonts w:ascii="FangSong" w:hAnsi="FangSong" w:eastAsia="FangSong" w:cs="FangSong"/>
          <w:spacing w:val="20"/>
          <w:sz w:val="30"/>
          <w:szCs w:val="30"/>
          <w:u w:val="single" w:color="auto"/>
        </w:rPr>
        <w:t>额尔古纳市人民政府办公室2024</w:t>
      </w:r>
      <w:r>
        <w:rPr>
          <w:rFonts w:ascii="FangSong" w:hAnsi="FangSong" w:eastAsia="FangSong" w:cs="FangSong"/>
          <w:spacing w:val="20"/>
          <w:sz w:val="30"/>
          <w:szCs w:val="30"/>
        </w:rPr>
        <w:t>年度填</w:t>
      </w:r>
      <w:r>
        <w:rPr>
          <w:rFonts w:ascii="FangSong" w:hAnsi="FangSong" w:eastAsia="FangSong" w:cs="FangSong"/>
          <w:spacing w:val="19"/>
          <w:sz w:val="30"/>
          <w:szCs w:val="30"/>
        </w:rPr>
        <w:t>报绩效目标的预算项</w:t>
      </w:r>
      <w:r>
        <w:rPr>
          <w:rFonts w:ascii="FangSong" w:hAnsi="FangSong" w:eastAsia="FangSong" w:cs="FangSong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9"/>
          <w:sz w:val="30"/>
          <w:szCs w:val="30"/>
        </w:rPr>
        <w:t>目</w:t>
      </w:r>
      <w:r>
        <w:rPr>
          <w:rFonts w:ascii="FangSong" w:hAnsi="FangSong" w:eastAsia="FangSong" w:cs="FangSong"/>
          <w:spacing w:val="3"/>
          <w:sz w:val="30"/>
          <w:szCs w:val="30"/>
        </w:rPr>
        <w:t xml:space="preserve">  </w:t>
      </w:r>
      <w:r>
        <w:rPr>
          <w:rFonts w:ascii="Times New Roman" w:hAnsi="Times New Roman" w:eastAsia="Times New Roman" w:cs="Times New Roman"/>
          <w:spacing w:val="-69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>24</w:t>
      </w:r>
      <w:r>
        <w:rPr>
          <w:rFonts w:ascii="Times New Roman" w:hAnsi="Times New Roman" w:eastAsia="Times New Roman" w:cs="Times New Roman"/>
          <w:spacing w:val="9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9"/>
          <w:sz w:val="30"/>
          <w:szCs w:val="30"/>
        </w:rPr>
        <w:t>个，公开项目</w:t>
      </w:r>
      <w:r>
        <w:rPr>
          <w:rFonts w:ascii="Times New Roman" w:hAnsi="Times New Roman" w:eastAsia="Times New Roman" w:cs="Times New Roman"/>
          <w:spacing w:val="9"/>
          <w:sz w:val="30"/>
          <w:szCs w:val="30"/>
          <w:u w:val="single" w:color="auto"/>
        </w:rPr>
        <w:t xml:space="preserve">    24     </w:t>
      </w:r>
      <w:r>
        <w:rPr>
          <w:rFonts w:ascii="FangSong" w:hAnsi="FangSong" w:eastAsia="FangSong" w:cs="FangSong"/>
          <w:spacing w:val="9"/>
          <w:sz w:val="30"/>
          <w:szCs w:val="30"/>
        </w:rPr>
        <w:t>个，公开项目占全部预算</w:t>
      </w:r>
      <w:r>
        <w:rPr>
          <w:rFonts w:ascii="FangSong" w:hAnsi="FangSong" w:eastAsia="FangSong" w:cs="FangSong"/>
          <w:spacing w:val="8"/>
          <w:sz w:val="30"/>
          <w:szCs w:val="30"/>
        </w:rPr>
        <w:t>项目的100%。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公开填报绩效目标的项目预算</w:t>
      </w:r>
      <w:r>
        <w:rPr>
          <w:rFonts w:ascii="FangSong" w:hAnsi="FangSong" w:eastAsia="FangSong" w:cs="FangSong"/>
          <w:spacing w:val="103"/>
          <w:sz w:val="30"/>
          <w:szCs w:val="30"/>
        </w:rPr>
        <w:t xml:space="preserve"> </w:t>
      </w:r>
      <w:r>
        <w:rPr>
          <w:rFonts w:ascii="Times New Roman" w:hAnsi="Times New Roman" w:eastAsia="Times New Roman" w:cs="Times New Roman"/>
          <w:spacing w:val="-57"/>
          <w:sz w:val="30"/>
          <w:szCs w:val="30"/>
          <w:u w:val="single" w:color="auto"/>
        </w:rPr>
        <w:t xml:space="preserve"> </w:t>
      </w:r>
      <w:r>
        <w:rPr>
          <w:rFonts w:ascii="Times New Roman" w:hAnsi="Times New Roman" w:eastAsia="Times New Roman" w:cs="Times New Roman"/>
          <w:spacing w:val="16"/>
          <w:sz w:val="30"/>
          <w:szCs w:val="30"/>
          <w:u w:val="single" w:color="auto"/>
        </w:rPr>
        <w:t xml:space="preserve">811.70  </w:t>
      </w:r>
      <w:r>
        <w:rPr>
          <w:rFonts w:ascii="Times New Roman" w:hAnsi="Times New Roman" w:eastAsia="Times New Roman" w:cs="Times New Roman"/>
          <w:spacing w:val="-4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6"/>
          <w:sz w:val="30"/>
          <w:szCs w:val="30"/>
        </w:rPr>
        <w:t>万元，占全部项目预算的</w:t>
      </w:r>
      <w:r>
        <w:rPr>
          <w:rFonts w:ascii="FangSong" w:hAnsi="FangSong" w:eastAsia="FangSong" w:cs="FangSong"/>
          <w:sz w:val="30"/>
          <w:szCs w:val="30"/>
        </w:rPr>
        <w:t xml:space="preserve">   </w:t>
      </w:r>
      <w:r>
        <w:rPr>
          <w:rFonts w:ascii="Times New Roman" w:hAnsi="Times New Roman" w:eastAsia="Times New Roman" w:cs="Times New Roman"/>
          <w:spacing w:val="-13"/>
          <w:sz w:val="30"/>
          <w:szCs w:val="30"/>
        </w:rPr>
        <w:t>100%</w:t>
      </w:r>
      <w:r>
        <w:rPr>
          <w:rFonts w:ascii="宋体" w:hAnsi="宋体" w:eastAsia="宋体" w:cs="宋体"/>
          <w:spacing w:val="-13"/>
          <w:sz w:val="30"/>
          <w:szCs w:val="30"/>
        </w:rPr>
        <w:t>。</w:t>
      </w:r>
    </w:p>
    <w:p>
      <w:pPr>
        <w:spacing w:line="354" w:lineRule="auto"/>
        <w:rPr>
          <w:rFonts w:ascii="宋体" w:hAnsi="宋体" w:eastAsia="宋体" w:cs="宋体"/>
          <w:sz w:val="30"/>
          <w:szCs w:val="30"/>
        </w:rPr>
        <w:sectPr>
          <w:footerReference r:id="rId17" w:type="default"/>
          <w:pgSz w:w="11920" w:h="16760"/>
          <w:pgMar w:top="1424" w:right="1450" w:bottom="1074" w:left="1169" w:header="0" w:footer="839" w:gutter="0"/>
          <w:cols w:space="720" w:num="1"/>
        </w:sectPr>
      </w:pPr>
    </w:p>
    <w:p>
      <w:pPr>
        <w:pStyle w:val="2"/>
        <w:spacing w:line="250" w:lineRule="auto"/>
      </w:pPr>
    </w:p>
    <w:p>
      <w:pPr>
        <w:pStyle w:val="2"/>
        <w:spacing w:line="251" w:lineRule="auto"/>
      </w:pPr>
    </w:p>
    <w:p>
      <w:pPr>
        <w:pStyle w:val="2"/>
        <w:spacing w:line="251" w:lineRule="auto"/>
      </w:pPr>
    </w:p>
    <w:p>
      <w:pPr>
        <w:spacing w:before="117" w:line="219" w:lineRule="auto"/>
        <w:ind w:left="2914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8"/>
          <w:sz w:val="36"/>
          <w:szCs w:val="36"/>
        </w:rPr>
        <w:t>第三部分</w:t>
      </w:r>
      <w:r>
        <w:rPr>
          <w:rFonts w:ascii="宋体" w:hAnsi="宋体" w:eastAsia="宋体" w:cs="宋体"/>
          <w:spacing w:val="-8"/>
          <w:sz w:val="36"/>
          <w:szCs w:val="36"/>
        </w:rPr>
        <w:t xml:space="preserve">  </w:t>
      </w:r>
      <w:r>
        <w:rPr>
          <w:rFonts w:ascii="宋体" w:hAnsi="宋体" w:eastAsia="宋体" w:cs="宋体"/>
          <w:b/>
          <w:bCs/>
          <w:spacing w:val="-8"/>
          <w:sz w:val="36"/>
          <w:szCs w:val="36"/>
        </w:rPr>
        <w:t>名词解释</w:t>
      </w:r>
    </w:p>
    <w:p>
      <w:pPr>
        <w:pStyle w:val="2"/>
        <w:spacing w:line="269" w:lineRule="auto"/>
      </w:pPr>
    </w:p>
    <w:p>
      <w:pPr>
        <w:pStyle w:val="2"/>
        <w:spacing w:line="269" w:lineRule="auto"/>
      </w:pPr>
    </w:p>
    <w:p>
      <w:pPr>
        <w:spacing w:before="100" w:line="311" w:lineRule="auto"/>
        <w:ind w:right="45" w:firstLine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10"/>
          <w:sz w:val="31"/>
          <w:szCs w:val="31"/>
        </w:rPr>
        <w:t>一、财政拨款：</w:t>
      </w:r>
      <w:r>
        <w:rPr>
          <w:rFonts w:ascii="FangSong" w:hAnsi="FangSong" w:eastAsia="FangSong" w:cs="FangSong"/>
          <w:spacing w:val="10"/>
          <w:sz w:val="31"/>
          <w:szCs w:val="31"/>
        </w:rPr>
        <w:t>从同级财政部门取得的各类</w:t>
      </w:r>
      <w:r>
        <w:rPr>
          <w:rFonts w:ascii="FangSong" w:hAnsi="FangSong" w:eastAsia="FangSong" w:cs="FangSong"/>
          <w:spacing w:val="9"/>
          <w:sz w:val="31"/>
          <w:szCs w:val="31"/>
        </w:rPr>
        <w:t>财政拨款，包括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1"/>
          <w:sz w:val="31"/>
          <w:szCs w:val="31"/>
        </w:rPr>
        <w:t>一般公共预算拨款、政府性基金预算拨款、国有资本经营预算拨</w:t>
      </w:r>
      <w:r>
        <w:rPr>
          <w:rFonts w:ascii="FangSong" w:hAnsi="FangSong" w:eastAsia="FangSong" w:cs="FangSong"/>
          <w:spacing w:val="4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4"/>
          <w:sz w:val="31"/>
          <w:szCs w:val="31"/>
        </w:rPr>
        <w:t>款。</w:t>
      </w:r>
    </w:p>
    <w:p>
      <w:pPr>
        <w:spacing w:before="227" w:line="222" w:lineRule="auto"/>
        <w:ind w:left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-8"/>
          <w:sz w:val="31"/>
          <w:szCs w:val="31"/>
        </w:rPr>
        <w:t>二、一般公共预算拨款收入：</w:t>
      </w:r>
      <w:r>
        <w:rPr>
          <w:rFonts w:ascii="FangSong" w:hAnsi="FangSong" w:eastAsia="FangSong" w:cs="FangSong"/>
          <w:spacing w:val="-2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-8"/>
          <w:sz w:val="31"/>
          <w:szCs w:val="31"/>
        </w:rPr>
        <w:t>指财政当年拨付的资金。</w:t>
      </w:r>
    </w:p>
    <w:p>
      <w:pPr>
        <w:spacing w:before="230" w:line="311" w:lineRule="auto"/>
        <w:ind w:right="43" w:firstLine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4"/>
          <w:sz w:val="31"/>
          <w:szCs w:val="31"/>
        </w:rPr>
        <w:t>三、财政专户管理资金：</w:t>
      </w:r>
      <w:r>
        <w:rPr>
          <w:rFonts w:ascii="FangSong" w:hAnsi="FangSong" w:eastAsia="FangSong" w:cs="FangSong"/>
          <w:spacing w:val="-1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4"/>
          <w:sz w:val="31"/>
          <w:szCs w:val="31"/>
        </w:rPr>
        <w:t>缴入财政专户、实行专项管理的高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9"/>
          <w:sz w:val="31"/>
          <w:szCs w:val="31"/>
        </w:rPr>
        <w:t>中以上学费、住宿费、高校委托培养费、函大、电大、夜大及短</w:t>
      </w:r>
      <w:r>
        <w:rPr>
          <w:rFonts w:ascii="FangSong" w:hAnsi="FangSong" w:eastAsia="FangSong" w:cs="FangSong"/>
          <w:spacing w:val="10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"/>
          <w:sz w:val="31"/>
          <w:szCs w:val="31"/>
        </w:rPr>
        <w:t>训班培训费等教育收费。</w:t>
      </w:r>
    </w:p>
    <w:p>
      <w:pPr>
        <w:spacing w:before="201" w:line="331" w:lineRule="auto"/>
        <w:ind w:right="38" w:firstLine="654"/>
        <w:rPr>
          <w:rFonts w:ascii="FangSong" w:hAnsi="FangSong" w:eastAsia="FangSong" w:cs="FangSong"/>
          <w:sz w:val="27"/>
          <w:szCs w:val="27"/>
        </w:rPr>
      </w:pPr>
      <w:r>
        <w:rPr>
          <w:rFonts w:ascii="FangSong" w:hAnsi="FangSong" w:eastAsia="FangSong" w:cs="FangSong"/>
          <w:b/>
          <w:bCs/>
          <w:spacing w:val="7"/>
          <w:sz w:val="31"/>
          <w:szCs w:val="31"/>
        </w:rPr>
        <w:t>四、单位资金：</w:t>
      </w:r>
      <w:r>
        <w:rPr>
          <w:rFonts w:ascii="FangSong" w:hAnsi="FangSong" w:eastAsia="FangSong" w:cs="FangSong"/>
          <w:spacing w:val="-75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7"/>
          <w:sz w:val="31"/>
          <w:szCs w:val="31"/>
        </w:rPr>
        <w:t>除财政拨款收入和财政专户管理资金以外的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0"/>
          <w:sz w:val="31"/>
          <w:szCs w:val="31"/>
        </w:rPr>
        <w:t>收入，包括事业收入(不含教育收费)、上级补助收入、附</w:t>
      </w:r>
      <w:r>
        <w:rPr>
          <w:rFonts w:ascii="FangSong" w:hAnsi="FangSong" w:eastAsia="FangSong" w:cs="FangSong"/>
          <w:spacing w:val="9"/>
          <w:sz w:val="31"/>
          <w:szCs w:val="31"/>
        </w:rPr>
        <w:t>属单位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6"/>
          <w:sz w:val="31"/>
          <w:szCs w:val="31"/>
        </w:rPr>
        <w:t>上缴收入、事业单位经营收入及其他收入(包含债务收入、投资</w:t>
      </w:r>
      <w:r>
        <w:rPr>
          <w:rFonts w:ascii="FangSong" w:hAnsi="FangSong" w:eastAsia="FangSong" w:cs="FangSong"/>
          <w:spacing w:val="8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3"/>
          <w:sz w:val="27"/>
          <w:szCs w:val="27"/>
        </w:rPr>
        <w:t>收益等)。</w:t>
      </w:r>
    </w:p>
    <w:p>
      <w:pPr>
        <w:spacing w:before="229" w:line="289" w:lineRule="auto"/>
        <w:ind w:right="44" w:firstLine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7"/>
          <w:sz w:val="31"/>
          <w:szCs w:val="31"/>
        </w:rPr>
        <w:t>五、基本支出：</w:t>
      </w:r>
      <w:r>
        <w:rPr>
          <w:rFonts w:ascii="FangSong" w:hAnsi="FangSong" w:eastAsia="FangSong" w:cs="FangSong"/>
          <w:spacing w:val="-82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7"/>
          <w:sz w:val="31"/>
          <w:szCs w:val="31"/>
        </w:rPr>
        <w:t>指为保障机构正常运转、完成工作任务而发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1"/>
          <w:sz w:val="31"/>
          <w:szCs w:val="31"/>
        </w:rPr>
        <w:t>生的人员支出和公用支出。</w:t>
      </w:r>
    </w:p>
    <w:p>
      <w:pPr>
        <w:spacing w:before="231" w:line="285" w:lineRule="auto"/>
        <w:ind w:right="42" w:firstLine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6"/>
          <w:sz w:val="31"/>
          <w:szCs w:val="31"/>
        </w:rPr>
        <w:t>六、项目支出：</w:t>
      </w:r>
      <w:r>
        <w:rPr>
          <w:rFonts w:ascii="FangSong" w:hAnsi="FangSong" w:eastAsia="FangSong" w:cs="FangSong"/>
          <w:spacing w:val="-53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6"/>
          <w:sz w:val="31"/>
          <w:szCs w:val="31"/>
        </w:rPr>
        <w:t>指在基本支出之外为完成特定工作任务和事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"/>
          <w:sz w:val="31"/>
          <w:szCs w:val="31"/>
        </w:rPr>
        <w:t>业发展目标所发生的支出。</w:t>
      </w:r>
    </w:p>
    <w:p>
      <w:pPr>
        <w:spacing w:before="220" w:line="303" w:lineRule="auto"/>
        <w:ind w:right="43" w:firstLine="654"/>
        <w:rPr>
          <w:rFonts w:ascii="FangSong" w:hAnsi="FangSong" w:eastAsia="FangSong" w:cs="FangSong"/>
          <w:sz w:val="27"/>
          <w:szCs w:val="27"/>
        </w:rPr>
      </w:pPr>
      <w:r>
        <w:rPr>
          <w:rFonts w:ascii="FangSong" w:hAnsi="FangSong" w:eastAsia="FangSong" w:cs="FangSong"/>
          <w:b/>
          <w:bCs/>
          <w:spacing w:val="5"/>
          <w:sz w:val="31"/>
          <w:szCs w:val="31"/>
        </w:rPr>
        <w:t>七、对个人和家庭的补助：</w:t>
      </w:r>
      <w:r>
        <w:rPr>
          <w:rFonts w:ascii="FangSong" w:hAnsi="FangSong" w:eastAsia="FangSong" w:cs="FangSong"/>
          <w:spacing w:val="-40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5"/>
          <w:sz w:val="31"/>
          <w:szCs w:val="31"/>
        </w:rPr>
        <w:t>是指政府用于对个人</w:t>
      </w:r>
      <w:r>
        <w:rPr>
          <w:rFonts w:ascii="FangSong" w:hAnsi="FangSong" w:eastAsia="FangSong" w:cs="FangSong"/>
          <w:spacing w:val="4"/>
          <w:sz w:val="31"/>
          <w:szCs w:val="31"/>
        </w:rPr>
        <w:t>和家庭的补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8"/>
          <w:sz w:val="27"/>
          <w:szCs w:val="27"/>
        </w:rPr>
        <w:t>助支出。</w:t>
      </w:r>
    </w:p>
    <w:p>
      <w:pPr>
        <w:spacing w:before="221" w:line="314" w:lineRule="auto"/>
        <w:ind w:firstLine="654"/>
        <w:rPr>
          <w:rFonts w:ascii="FangSong" w:hAnsi="FangSong" w:eastAsia="FangSong" w:cs="FangSong"/>
          <w:sz w:val="31"/>
          <w:szCs w:val="31"/>
        </w:rPr>
      </w:pPr>
      <w:r>
        <w:rPr>
          <w:rFonts w:ascii="FangSong" w:hAnsi="FangSong" w:eastAsia="FangSong" w:cs="FangSong"/>
          <w:b/>
          <w:bCs/>
          <w:spacing w:val="10"/>
          <w:sz w:val="31"/>
          <w:szCs w:val="31"/>
        </w:rPr>
        <w:t>八、“三公”经费：</w:t>
      </w:r>
      <w:r>
        <w:rPr>
          <w:rFonts w:ascii="FangSong" w:hAnsi="FangSong" w:eastAsia="FangSong" w:cs="FangSong"/>
          <w:spacing w:val="10"/>
          <w:sz w:val="31"/>
          <w:szCs w:val="31"/>
        </w:rPr>
        <w:t>指部门(单位)用一般公共预</w:t>
      </w:r>
      <w:r>
        <w:rPr>
          <w:rFonts w:ascii="FangSong" w:hAnsi="FangSong" w:eastAsia="FangSong" w:cs="FangSong"/>
          <w:spacing w:val="9"/>
          <w:sz w:val="31"/>
          <w:szCs w:val="31"/>
        </w:rPr>
        <w:t>算财政拨款</w:t>
      </w:r>
      <w:r>
        <w:rPr>
          <w:rFonts w:ascii="FangSong" w:hAnsi="FangSong" w:eastAsia="FangSong" w:cs="FangSong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22"/>
          <w:sz w:val="31"/>
          <w:szCs w:val="31"/>
        </w:rPr>
        <w:t>安排的因公出国(境)费、公务用车购置及运行维护费和公务接</w:t>
      </w:r>
      <w:r>
        <w:rPr>
          <w:rFonts w:ascii="FangSong" w:hAnsi="FangSong" w:eastAsia="FangSong" w:cs="FangSong"/>
          <w:spacing w:val="1"/>
          <w:sz w:val="31"/>
          <w:szCs w:val="31"/>
        </w:rPr>
        <w:t xml:space="preserve"> </w:t>
      </w:r>
      <w:r>
        <w:rPr>
          <w:rFonts w:ascii="FangSong" w:hAnsi="FangSong" w:eastAsia="FangSong" w:cs="FangSong"/>
          <w:spacing w:val="34"/>
          <w:sz w:val="31"/>
          <w:szCs w:val="31"/>
        </w:rPr>
        <w:t>待费。其中，因公出国(境)费反映部门(单位</w:t>
      </w:r>
      <w:r>
        <w:rPr>
          <w:rFonts w:ascii="FangSong" w:hAnsi="FangSong" w:eastAsia="FangSong" w:cs="FangSong"/>
          <w:spacing w:val="33"/>
          <w:sz w:val="31"/>
          <w:szCs w:val="31"/>
        </w:rPr>
        <w:t>)公务出国(境)</w:t>
      </w:r>
    </w:p>
    <w:p>
      <w:pPr>
        <w:spacing w:line="314" w:lineRule="auto"/>
        <w:rPr>
          <w:rFonts w:ascii="FangSong" w:hAnsi="FangSong" w:eastAsia="FangSong" w:cs="FangSong"/>
          <w:sz w:val="31"/>
          <w:szCs w:val="31"/>
        </w:rPr>
        <w:sectPr>
          <w:footerReference r:id="rId18" w:type="default"/>
          <w:pgSz w:w="11880" w:h="16780"/>
          <w:pgMar w:top="1426" w:right="1610" w:bottom="1106" w:left="1230" w:header="0" w:footer="885" w:gutter="0"/>
          <w:cols w:space="720" w:num="1"/>
        </w:sectPr>
      </w:pPr>
    </w:p>
    <w:p>
      <w:pPr>
        <w:spacing w:before="305" w:line="380" w:lineRule="auto"/>
        <w:ind w:right="129"/>
        <w:rPr>
          <w:rFonts w:ascii="FangSong" w:hAnsi="FangSong" w:eastAsia="FangSong" w:cs="FangSong"/>
          <w:sz w:val="25"/>
          <w:szCs w:val="25"/>
        </w:rPr>
      </w:pPr>
      <w:r>
        <w:rPr>
          <w:rFonts w:ascii="FangSong" w:hAnsi="FangSong" w:eastAsia="FangSong" w:cs="FangSong"/>
          <w:spacing w:val="19"/>
          <w:sz w:val="30"/>
          <w:szCs w:val="30"/>
        </w:rPr>
        <w:t>的住宿费、旅费、伙食补助费、杂费、培训费等支出；公务用车</w:t>
      </w:r>
      <w:r>
        <w:rPr>
          <w:rFonts w:ascii="FangSong" w:hAnsi="FangSong" w:eastAsia="FangSong" w:cs="FangSong"/>
          <w:spacing w:val="15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0"/>
          <w:sz w:val="30"/>
          <w:szCs w:val="30"/>
        </w:rPr>
        <w:t>购置及运行维护费反映部门(单位)公务用车购置费、燃料</w:t>
      </w:r>
      <w:r>
        <w:rPr>
          <w:rFonts w:ascii="FangSong" w:hAnsi="FangSong" w:eastAsia="FangSong" w:cs="FangSong"/>
          <w:spacing w:val="29"/>
          <w:sz w:val="30"/>
          <w:szCs w:val="30"/>
        </w:rPr>
        <w:t>费、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0"/>
          <w:sz w:val="30"/>
          <w:szCs w:val="30"/>
        </w:rPr>
        <w:t>维修费、过路过桥费、保险费、安全奖励费用等支出；公务接待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38"/>
          <w:sz w:val="30"/>
          <w:szCs w:val="30"/>
        </w:rPr>
        <w:t>费反映部门(单位)按规定开支的各类公务接</w:t>
      </w:r>
      <w:r>
        <w:rPr>
          <w:rFonts w:ascii="FangSong" w:hAnsi="FangSong" w:eastAsia="FangSong" w:cs="FangSong"/>
          <w:spacing w:val="37"/>
          <w:sz w:val="30"/>
          <w:szCs w:val="30"/>
        </w:rPr>
        <w:t>待(含外宾接待)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-20"/>
          <w:sz w:val="25"/>
          <w:szCs w:val="25"/>
        </w:rPr>
        <w:t>支</w:t>
      </w:r>
      <w:r>
        <w:rPr>
          <w:rFonts w:ascii="FangSong" w:hAnsi="FangSong" w:eastAsia="FangSong" w:cs="FangSong"/>
          <w:spacing w:val="4"/>
          <w:sz w:val="25"/>
          <w:szCs w:val="25"/>
        </w:rPr>
        <w:t xml:space="preserve"> </w:t>
      </w:r>
      <w:r>
        <w:rPr>
          <w:rFonts w:ascii="FangSong" w:hAnsi="FangSong" w:eastAsia="FangSong" w:cs="FangSong"/>
          <w:spacing w:val="-20"/>
          <w:sz w:val="25"/>
          <w:szCs w:val="25"/>
        </w:rPr>
        <w:t>出</w:t>
      </w:r>
      <w:r>
        <w:rPr>
          <w:rFonts w:ascii="FangSong" w:hAnsi="FangSong" w:eastAsia="FangSong" w:cs="FangSong"/>
          <w:spacing w:val="-37"/>
          <w:sz w:val="25"/>
          <w:szCs w:val="25"/>
        </w:rPr>
        <w:t xml:space="preserve"> </w:t>
      </w:r>
      <w:r>
        <w:rPr>
          <w:rFonts w:ascii="FangSong" w:hAnsi="FangSong" w:eastAsia="FangSong" w:cs="FangSong"/>
          <w:spacing w:val="-20"/>
          <w:sz w:val="25"/>
          <w:szCs w:val="25"/>
        </w:rPr>
        <w:t>。</w:t>
      </w:r>
    </w:p>
    <w:p>
      <w:pPr>
        <w:spacing w:before="29" w:line="361" w:lineRule="auto"/>
        <w:ind w:firstLine="634"/>
        <w:jc w:val="both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b/>
          <w:bCs/>
          <w:spacing w:val="19"/>
          <w:sz w:val="30"/>
          <w:szCs w:val="30"/>
        </w:rPr>
        <w:t>九、机构运行经费：</w:t>
      </w:r>
      <w:r>
        <w:rPr>
          <w:rFonts w:ascii="FangSong" w:hAnsi="FangSong" w:eastAsia="FangSong" w:cs="FangSong"/>
          <w:spacing w:val="19"/>
          <w:sz w:val="30"/>
          <w:szCs w:val="30"/>
        </w:rPr>
        <w:t xml:space="preserve"> 指部门(单位)使用</w:t>
      </w:r>
      <w:r>
        <w:rPr>
          <w:rFonts w:ascii="FangSong" w:hAnsi="FangSong" w:eastAsia="FangSong" w:cs="FangSong"/>
          <w:spacing w:val="-80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9"/>
          <w:sz w:val="30"/>
          <w:szCs w:val="30"/>
        </w:rPr>
        <w:t>一</w:t>
      </w:r>
      <w:r>
        <w:rPr>
          <w:rFonts w:ascii="FangSong" w:hAnsi="FangSong" w:eastAsia="FangSong" w:cs="FangSong"/>
          <w:spacing w:val="-8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9"/>
          <w:sz w:val="30"/>
          <w:szCs w:val="30"/>
        </w:rPr>
        <w:t>般公共预算安排</w:t>
      </w:r>
      <w:r>
        <w:rPr>
          <w:rFonts w:ascii="FangSong" w:hAnsi="FangSong" w:eastAsia="FangSong" w:cs="FangSong"/>
          <w:sz w:val="30"/>
          <w:szCs w:val="30"/>
        </w:rPr>
        <w:t xml:space="preserve">  </w:t>
      </w:r>
      <w:r>
        <w:rPr>
          <w:rFonts w:ascii="FangSong" w:hAnsi="FangSong" w:eastAsia="FangSong" w:cs="FangSong"/>
          <w:spacing w:val="13"/>
          <w:sz w:val="30"/>
          <w:szCs w:val="30"/>
        </w:rPr>
        <w:t>的基本支出中的日常公用经费支出，包括办公</w:t>
      </w:r>
      <w:r>
        <w:rPr>
          <w:rFonts w:ascii="FangSong" w:hAnsi="FangSong" w:eastAsia="FangSong" w:cs="FangSong"/>
          <w:spacing w:val="12"/>
          <w:sz w:val="30"/>
          <w:szCs w:val="30"/>
        </w:rPr>
        <w:t>及印刷费、邮电费、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21"/>
          <w:sz w:val="30"/>
          <w:szCs w:val="30"/>
        </w:rPr>
        <w:t>差旅费、会议费、福利费、日常维修费、专用材料及</w:t>
      </w:r>
      <w:r>
        <w:rPr>
          <w:rFonts w:ascii="FangSong" w:hAnsi="FangSong" w:eastAsia="FangSong" w:cs="FangSong"/>
          <w:spacing w:val="20"/>
          <w:sz w:val="30"/>
          <w:szCs w:val="30"/>
        </w:rPr>
        <w:t>一般设备购</w:t>
      </w:r>
      <w:r>
        <w:rPr>
          <w:rFonts w:ascii="FangSong" w:hAnsi="FangSong" w:eastAsia="FangSong" w:cs="FangSong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置费、办公用房水电费、办公用房取暖费、办公用房物业管理费、</w:t>
      </w:r>
      <w:r>
        <w:rPr>
          <w:rFonts w:ascii="FangSong" w:hAnsi="FangSong" w:eastAsia="FangSong" w:cs="FangSong"/>
          <w:spacing w:val="12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3"/>
          <w:sz w:val="30"/>
          <w:szCs w:val="30"/>
        </w:rPr>
        <w:t>公务用车运行维护费及其他费用等。</w:t>
      </w:r>
    </w:p>
    <w:p>
      <w:pPr>
        <w:spacing w:line="219" w:lineRule="auto"/>
        <w:ind w:left="895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b/>
          <w:bCs/>
          <w:spacing w:val="-6"/>
          <w:sz w:val="36"/>
          <w:szCs w:val="36"/>
        </w:rPr>
        <w:t>第四部分</w:t>
      </w:r>
      <w:r>
        <w:rPr>
          <w:rFonts w:ascii="宋体" w:hAnsi="宋体" w:eastAsia="宋体" w:cs="宋体"/>
          <w:spacing w:val="-6"/>
          <w:sz w:val="36"/>
          <w:szCs w:val="36"/>
        </w:rPr>
        <w:t xml:space="preserve">  </w:t>
      </w:r>
      <w:r>
        <w:rPr>
          <w:rFonts w:ascii="宋体" w:hAnsi="宋体" w:eastAsia="宋体" w:cs="宋体"/>
          <w:b/>
          <w:bCs/>
          <w:spacing w:val="-6"/>
          <w:sz w:val="36"/>
          <w:szCs w:val="36"/>
        </w:rPr>
        <w:t>预算公开联系方式及信息反馈渠道</w:t>
      </w:r>
    </w:p>
    <w:p>
      <w:pPr>
        <w:pStyle w:val="2"/>
        <w:spacing w:line="354" w:lineRule="auto"/>
      </w:pPr>
    </w:p>
    <w:p>
      <w:pPr>
        <w:pStyle w:val="2"/>
        <w:spacing w:line="354" w:lineRule="auto"/>
      </w:pPr>
    </w:p>
    <w:p>
      <w:pPr>
        <w:spacing w:before="97" w:line="221" w:lineRule="auto"/>
        <w:ind w:left="62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4"/>
          <w:sz w:val="30"/>
          <w:szCs w:val="30"/>
        </w:rPr>
        <w:t>本单位预算公开信息反馈和联系方式：</w:t>
      </w:r>
    </w:p>
    <w:p>
      <w:pPr>
        <w:spacing w:before="235" w:line="230" w:lineRule="auto"/>
        <w:ind w:left="629"/>
        <w:rPr>
          <w:rFonts w:ascii="FangSong" w:hAnsi="FangSong" w:eastAsia="FangSong" w:cs="FangSong"/>
          <w:sz w:val="30"/>
          <w:szCs w:val="30"/>
        </w:rPr>
      </w:pPr>
      <w:r>
        <w:rPr>
          <w:rFonts w:ascii="FangSong" w:hAnsi="FangSong" w:eastAsia="FangSong" w:cs="FangSong"/>
          <w:spacing w:val="10"/>
          <w:sz w:val="30"/>
          <w:szCs w:val="30"/>
        </w:rPr>
        <w:t>联系人：</w:t>
      </w:r>
      <w:r>
        <w:rPr>
          <w:rFonts w:ascii="FangSong" w:hAnsi="FangSong" w:eastAsia="FangSong" w:cs="FangSong"/>
          <w:spacing w:val="66"/>
          <w:sz w:val="30"/>
          <w:szCs w:val="30"/>
        </w:rPr>
        <w:t xml:space="preserve"> </w:t>
      </w:r>
      <w:r>
        <w:rPr>
          <w:rFonts w:ascii="FangSong" w:hAnsi="FangSong" w:eastAsia="FangSong" w:cs="FangSong"/>
          <w:spacing w:val="10"/>
          <w:sz w:val="30"/>
          <w:szCs w:val="30"/>
        </w:rPr>
        <w:t>芦鑫磊</w:t>
      </w:r>
      <w:r>
        <w:rPr>
          <w:rFonts w:ascii="FangSong" w:hAnsi="FangSong" w:eastAsia="FangSong" w:cs="FangSong"/>
          <w:spacing w:val="1"/>
          <w:sz w:val="30"/>
          <w:szCs w:val="30"/>
        </w:rPr>
        <w:t xml:space="preserve">               </w:t>
      </w:r>
      <w:r>
        <w:rPr>
          <w:rFonts w:ascii="FangSong" w:hAnsi="FangSong" w:eastAsia="FangSong" w:cs="FangSong"/>
          <w:spacing w:val="10"/>
          <w:sz w:val="30"/>
          <w:szCs w:val="30"/>
        </w:rPr>
        <w:t>联系电话：15771223377</w:t>
      </w:r>
    </w:p>
    <w:sectPr>
      <w:footerReference r:id="rId19" w:type="default"/>
      <w:pgSz w:w="11880" w:h="16780"/>
      <w:pgMar w:top="1426" w:right="1519" w:bottom="1106" w:left="1269" w:header="0" w:footer="885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2010600030101010101"/>
    <w:charset w:val="86"/>
    <w:family w:val="auto"/>
    <w:pitch w:val="default"/>
    <w:sig w:usb0="00000000" w:usb1="0000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Hei">
    <w:altName w:val="汉仪中黑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FangSong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KaiTi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9" w:lineRule="auto"/>
      <w:ind w:left="4062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b/>
        <w:bCs/>
        <w:spacing w:val="-4"/>
        <w:sz w:val="16"/>
        <w:szCs w:val="16"/>
      </w:rPr>
      <w:t>—2—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3990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—3—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9" w:lineRule="auto"/>
      <w:ind w:left="4040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—4—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4184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—5—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4145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—6—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4029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—7—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3999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—8—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7" w:lineRule="auto"/>
      <w:ind w:left="4039"/>
      <w:rPr>
        <w:rFonts w:ascii="宋体" w:hAnsi="宋体" w:eastAsia="宋体" w:cs="宋体"/>
        <w:sz w:val="16"/>
        <w:szCs w:val="16"/>
      </w:rPr>
    </w:pPr>
    <w:r>
      <w:rPr>
        <w:rFonts w:ascii="宋体" w:hAnsi="宋体" w:eastAsia="宋体" w:cs="宋体"/>
        <w:spacing w:val="-2"/>
        <w:sz w:val="16"/>
        <w:szCs w:val="16"/>
      </w:rPr>
      <w:t>—9—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9" w:lineRule="auto"/>
      <w:ind w:left="4050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2"/>
        <w:sz w:val="18"/>
        <w:szCs w:val="18"/>
      </w:rPr>
      <w:t>—10—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0" w:lineRule="auto"/>
      <w:ind w:left="4049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—11—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0" w:lineRule="auto"/>
      <w:ind w:left="4100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—12—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9" w:lineRule="auto"/>
      <w:ind w:left="4079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2"/>
        <w:sz w:val="18"/>
        <w:szCs w:val="18"/>
      </w:rPr>
      <w:t>—13—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30" w:lineRule="auto"/>
      <w:ind w:left="4060"/>
      <w:rPr>
        <w:rFonts w:ascii="宋体" w:hAnsi="宋体" w:eastAsia="宋体" w:cs="宋体"/>
        <w:sz w:val="18"/>
        <w:szCs w:val="18"/>
      </w:rPr>
    </w:pPr>
    <w:r>
      <w:rPr>
        <w:rFonts w:ascii="宋体" w:hAnsi="宋体" w:eastAsia="宋体" w:cs="宋体"/>
        <w:spacing w:val="-2"/>
        <w:sz w:val="18"/>
        <w:szCs w:val="18"/>
      </w:rPr>
      <w:t>—14—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8" w:lineRule="auto"/>
      <w:ind w:left="4059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—15—</w: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28" w:lineRule="auto"/>
      <w:ind w:left="4040"/>
      <w:rPr>
        <w:rFonts w:ascii="宋体" w:hAnsi="宋体" w:eastAsia="宋体" w:cs="宋体"/>
        <w:sz w:val="17"/>
        <w:szCs w:val="17"/>
      </w:rPr>
    </w:pPr>
    <w:r>
      <w:rPr>
        <w:rFonts w:ascii="宋体" w:hAnsi="宋体" w:eastAsia="宋体" w:cs="宋体"/>
        <w:spacing w:val="-2"/>
        <w:sz w:val="17"/>
        <w:szCs w:val="17"/>
      </w:rPr>
      <w:t>—16—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7B3A8248"/>
    <w:rsid w:val="BBEDB7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5.jpeg"/><Relationship Id="rId24" Type="http://schemas.openxmlformats.org/officeDocument/2006/relationships/image" Target="media/image4.jpeg"/><Relationship Id="rId23" Type="http://schemas.openxmlformats.org/officeDocument/2006/relationships/image" Target="media/image3.png"/><Relationship Id="rId22" Type="http://schemas.openxmlformats.org/officeDocument/2006/relationships/image" Target="media/image2.png"/><Relationship Id="rId21" Type="http://schemas.openxmlformats.org/officeDocument/2006/relationships/image" Target="media/image1.png"/><Relationship Id="rId20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oter" Target="footer15.xml"/><Relationship Id="rId18" Type="http://schemas.openxmlformats.org/officeDocument/2006/relationships/footer" Target="footer14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18</TotalTime>
  <ScaleCrop>false</ScaleCrop>
  <LinksUpToDate>false</LinksUpToDate>
  <Application>WPS Office_6.7.1.8828_F1E327BC-269C-435d-A152-05C5408002CA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2025-04-09T00:04:00Z</dcterms:created>
  <dc:creator>Data</dc:creator>
  <cp:lastModifiedBy>卢甜甜</cp:lastModifiedBy>
  <dcterms:modified xsi:type="dcterms:W3CDTF">2025-04-09T22:29:24Z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2025-04-08T16:04:42Z</vt:filetime>
  </property>
  <property fmtid="{D5CDD505-2E9C-101B-9397-08002B2CF9AE}" pid="4" name="UsrData">
    <vt:lpwstr>67f4d894428e8c0020f7bc46wl</vt:lpwstr>
  </property>
  <property fmtid="{D5CDD505-2E9C-101B-9397-08002B2CF9AE}" pid="5" name="KSOProductBuildVer">
    <vt:lpwstr>2052-6.7.1.8828</vt:lpwstr>
  </property>
  <property fmtid="{D5CDD505-2E9C-101B-9397-08002B2CF9AE}" pid="6" name="ICV">
    <vt:lpwstr>D51981A1320F6CAC4484F6677B3CEEBF_42</vt:lpwstr>
  </property>
</Properties>
</file>