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1063"/>
        </w:tabs>
        <w:jc w:val="center"/>
        <w:rPr>
          <w:rFonts w:ascii="方正小标宋简体" w:hAnsi="方正小标宋简体" w:eastAsia="方正小标宋简体" w:cs="方正小标宋简体"/>
          <w:sz w:val="44"/>
          <w:szCs w:val="44"/>
        </w:rPr>
      </w:pPr>
    </w:p>
    <w:p>
      <w:pPr>
        <w:tabs>
          <w:tab w:val="left" w:pos="1063"/>
        </w:tabs>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202</w:t>
      </w:r>
      <w:r>
        <w:rPr>
          <w:rFonts w:hint="eastAsia" w:ascii="方正小标宋简体" w:hAnsi="方正小标宋简体" w:eastAsia="方正小标宋简体" w:cs="方正小标宋简体"/>
          <w:sz w:val="44"/>
          <w:szCs w:val="44"/>
          <w:lang w:val="en-US" w:eastAsia="zh-CN"/>
        </w:rPr>
        <w:t>4</w:t>
      </w:r>
      <w:r>
        <w:rPr>
          <w:rFonts w:hint="eastAsia" w:ascii="方正小标宋简体" w:hAnsi="方正小标宋简体" w:eastAsia="方正小标宋简体" w:cs="方正小标宋简体"/>
          <w:sz w:val="44"/>
          <w:szCs w:val="44"/>
        </w:rPr>
        <w:t>年额尔古纳市预算绩效工作开展</w:t>
      </w:r>
    </w:p>
    <w:p>
      <w:pPr>
        <w:tabs>
          <w:tab w:val="left" w:pos="1063"/>
        </w:tabs>
        <w:jc w:val="center"/>
        <w:rPr>
          <w:rFonts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情况的说明</w:t>
      </w:r>
    </w:p>
    <w:p>
      <w:pPr>
        <w:pStyle w:val="2"/>
      </w:pPr>
    </w:p>
    <w:p>
      <w:pPr>
        <w:ind w:firstLine="640" w:firstLineChars="200"/>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sz w:val="32"/>
          <w:szCs w:val="32"/>
        </w:rPr>
        <w:t>全面实施预算绩效管理是推进国家治理体系和治理能力现代化的内在要求，是深化财税体制改革、建立现代财政制度的重要内容，是优化财政资源配置、提升公共服务质量的关键举措。按照政府预算公开要求，现将202</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年预算绩效管理工作说明如下：</w:t>
      </w:r>
    </w:p>
    <w:p>
      <w:pPr>
        <w:pStyle w:val="3"/>
        <w:spacing w:line="560" w:lineRule="exact"/>
        <w:ind w:firstLine="640" w:firstLineChars="200"/>
        <w:rPr>
          <w:rFonts w:ascii="仿宋_GB2312" w:hAnsi="仿宋_GB2312" w:eastAsia="仿宋_GB2312" w:cs="仿宋_GB2312"/>
          <w:kern w:val="2"/>
          <w:lang w:eastAsia="zh-CN"/>
        </w:rPr>
      </w:pPr>
      <w:r>
        <w:rPr>
          <w:rFonts w:hint="eastAsia" w:ascii="黑体" w:hAnsi="黑体" w:eastAsia="黑体" w:cs="黑体"/>
          <w:kern w:val="2"/>
          <w:lang w:eastAsia="zh-CN"/>
        </w:rPr>
        <w:t>一、加强制度建设</w:t>
      </w:r>
    </w:p>
    <w:p>
      <w:pPr>
        <w:pStyle w:val="3"/>
        <w:spacing w:line="560" w:lineRule="exact"/>
        <w:ind w:firstLine="640" w:firstLineChars="200"/>
        <w:rPr>
          <w:rFonts w:ascii="仿宋_GB2312" w:hAnsi="仿宋_GB2312" w:eastAsia="仿宋_GB2312" w:cs="仿宋_GB2312"/>
          <w:b/>
          <w:lang w:eastAsia="zh-CN"/>
        </w:rPr>
      </w:pPr>
      <w:r>
        <w:rPr>
          <w:rFonts w:hint="eastAsia" w:ascii="仿宋_GB2312" w:hAnsi="仿宋_GB2312" w:eastAsia="仿宋_GB2312" w:cs="仿宋_GB2312"/>
          <w:lang w:eastAsia="zh-CN"/>
        </w:rPr>
        <w:t>为积极推进预算绩效管理工作，规范财政支出绩效评价行为，建立科学、合理的绩效评价管理体系，提高财政资金使用效益，结合我市预算绩效管理工作实际，根据</w:t>
      </w:r>
      <w:r>
        <w:rPr>
          <w:rFonts w:hint="eastAsia" w:ascii="仿宋_GB2312" w:hAnsi="仿宋_GB2312" w:eastAsia="仿宋_GB2312" w:cs="仿宋_GB2312"/>
          <w:bCs/>
          <w:lang w:eastAsia="zh-CN"/>
        </w:rPr>
        <w:t>《额尔古纳市本级预算绩效目标管理办法》，进一步完善了预算绩效管理制度。</w:t>
      </w:r>
    </w:p>
    <w:p>
      <w:pPr>
        <w:pStyle w:val="3"/>
        <w:numPr>
          <w:ilvl w:val="0"/>
          <w:numId w:val="1"/>
        </w:numPr>
        <w:spacing w:line="560" w:lineRule="exact"/>
        <w:ind w:firstLine="640" w:firstLineChars="200"/>
        <w:rPr>
          <w:rFonts w:hint="default" w:ascii="黑体" w:hAnsi="黑体" w:eastAsia="黑体" w:cs="黑体"/>
          <w:kern w:val="2"/>
          <w:lang w:val="en-US" w:eastAsia="zh-CN"/>
        </w:rPr>
      </w:pPr>
      <w:r>
        <w:rPr>
          <w:rFonts w:hint="eastAsia" w:ascii="黑体" w:hAnsi="黑体" w:eastAsia="黑体" w:cs="黑体"/>
          <w:kern w:val="2"/>
          <w:lang w:eastAsia="zh-CN"/>
        </w:rPr>
        <w:t>强化绩效</w:t>
      </w:r>
      <w:r>
        <w:rPr>
          <w:rFonts w:hint="eastAsia" w:ascii="黑体" w:hAnsi="黑体" w:eastAsia="黑体" w:cs="黑体"/>
          <w:kern w:val="2"/>
          <w:lang w:val="en-US" w:eastAsia="zh-CN"/>
        </w:rPr>
        <w:t>管理</w:t>
      </w:r>
    </w:p>
    <w:p>
      <w:pPr>
        <w:pStyle w:val="3"/>
        <w:spacing w:line="560" w:lineRule="exact"/>
        <w:ind w:firstLine="640" w:firstLineChars="200"/>
        <w:jc w:val="both"/>
        <w:rPr>
          <w:rFonts w:hint="eastAsia" w:ascii="仿宋_GB2312" w:hAnsi="仿宋_GB2312" w:eastAsia="仿宋_GB2312" w:cs="仿宋_GB2312"/>
          <w:lang w:eastAsia="zh-CN"/>
        </w:rPr>
      </w:pPr>
      <w:r>
        <w:rPr>
          <w:rFonts w:hint="eastAsia" w:ascii="仿宋_GB2312" w:hAnsi="仿宋_GB2312" w:eastAsia="仿宋_GB2312" w:cs="仿宋_GB2312"/>
          <w:lang w:val="en-US" w:eastAsia="zh-CN"/>
        </w:rPr>
        <w:t>2024年度，组织、指导各预算部门（单位）对2023年预算执行完结项目开展绩效评价工作,</w:t>
      </w:r>
      <w:r>
        <w:rPr>
          <w:rFonts w:hint="eastAsia" w:ascii="仿宋_GB2312" w:hAnsi="仿宋_GB2312" w:eastAsia="仿宋_GB2312" w:cs="仿宋_GB2312"/>
          <w:lang w:eastAsia="zh-CN"/>
        </w:rPr>
        <w:t>要求各部门各</w:t>
      </w:r>
      <w:r>
        <w:rPr>
          <w:rFonts w:hint="eastAsia" w:ascii="仿宋_GB2312" w:hAnsi="仿宋_GB2312" w:eastAsia="仿宋_GB2312" w:cs="仿宋_GB2312"/>
          <w:lang w:eastAsia="zh-CN"/>
        </w:rPr>
        <w:t>单位根据部门整体绩效目标、各项目绩效指标完成情况以及预算执行情况进行绩效自评</w:t>
      </w:r>
      <w:r>
        <w:rPr>
          <w:rFonts w:hint="eastAsia" w:ascii="仿宋_GB2312" w:hAnsi="仿宋_GB2312" w:eastAsia="仿宋_GB2312" w:cs="仿宋_GB2312"/>
          <w:lang w:val="en-US" w:eastAsia="zh-CN"/>
        </w:rPr>
        <w:t>,</w:t>
      </w:r>
      <w:r>
        <w:rPr>
          <w:rFonts w:hint="eastAsia" w:ascii="仿宋_GB2312" w:hAnsi="仿宋_GB2312" w:eastAsia="仿宋_GB2312" w:cs="仿宋_GB2312"/>
          <w:lang w:eastAsia="zh-CN"/>
        </w:rPr>
        <w:t>将评价结果报送人大、政府、审计等相关部门，同时要求被评价单位根据绩效评价结果，在规定时间反馈整改措施和意见。</w:t>
      </w:r>
    </w:p>
    <w:p>
      <w:pPr>
        <w:pStyle w:val="3"/>
        <w:spacing w:line="560" w:lineRule="exact"/>
        <w:ind w:firstLine="640" w:firstLineChars="200"/>
        <w:jc w:val="both"/>
        <w:rPr>
          <w:rFonts w:hint="eastAsia" w:ascii="仿宋_GB2312" w:hAnsi="仿宋_GB2312" w:eastAsia="仿宋_GB2312" w:cs="仿宋_GB2312"/>
          <w:lang w:val="en-US" w:eastAsia="zh-CN"/>
        </w:rPr>
      </w:pPr>
      <w:r>
        <w:rPr>
          <w:rFonts w:hint="eastAsia" w:ascii="仿宋_GB2312" w:hAnsi="仿宋_GB2312" w:eastAsia="仿宋_GB2312" w:cs="仿宋_GB2312"/>
          <w:lang w:val="en-US" w:eastAsia="zh-CN"/>
        </w:rPr>
        <w:t>2024年3月我市聘请第三方开展预算单位绩效重点评价工作,抽取</w:t>
      </w:r>
      <w:r>
        <w:rPr>
          <w:rFonts w:hint="eastAsia" w:ascii="仿宋_GB2312" w:hAnsi="仿宋_GB2312" w:eastAsia="仿宋_GB2312" w:cs="仿宋_GB2312"/>
          <w:lang w:eastAsia="zh-CN"/>
        </w:rPr>
        <w:t>2023年</w:t>
      </w:r>
      <w:r>
        <w:rPr>
          <w:rFonts w:hint="eastAsia" w:ascii="仿宋_GB2312" w:hAnsi="仿宋_GB2312" w:eastAsia="仿宋_GB2312" w:cs="仿宋_GB2312"/>
          <w:lang w:val="en-US" w:eastAsia="zh-CN"/>
        </w:rPr>
        <w:t>10个重点</w:t>
      </w:r>
      <w:r>
        <w:rPr>
          <w:rFonts w:hint="eastAsia" w:ascii="仿宋_GB2312" w:hAnsi="仿宋_GB2312" w:eastAsia="仿宋_GB2312" w:cs="仿宋_GB2312"/>
          <w:lang w:eastAsia="zh-CN"/>
        </w:rPr>
        <w:t>项目</w:t>
      </w:r>
      <w:r>
        <w:rPr>
          <w:rFonts w:hint="eastAsia" w:ascii="仿宋_GB2312" w:hAnsi="仿宋_GB2312" w:eastAsia="仿宋_GB2312" w:cs="仿宋_GB2312"/>
          <w:lang w:val="en-US" w:eastAsia="zh-CN"/>
        </w:rPr>
        <w:t>和2个部</w:t>
      </w:r>
      <w:bookmarkStart w:id="0" w:name="_GoBack"/>
      <w:bookmarkEnd w:id="0"/>
      <w:r>
        <w:rPr>
          <w:rFonts w:hint="eastAsia" w:ascii="仿宋_GB2312" w:hAnsi="仿宋_GB2312" w:eastAsia="仿宋_GB2312" w:cs="仿宋_GB2312"/>
          <w:lang w:val="en-US" w:eastAsia="zh-CN"/>
        </w:rPr>
        <w:t>门整体</w:t>
      </w:r>
      <w:r>
        <w:rPr>
          <w:rFonts w:hint="eastAsia" w:ascii="仿宋_GB2312" w:hAnsi="仿宋_GB2312" w:eastAsia="仿宋_GB2312" w:cs="仿宋_GB2312"/>
          <w:lang w:eastAsia="zh-CN"/>
        </w:rPr>
        <w:t>开展绩效评价服务</w:t>
      </w:r>
      <w:r>
        <w:rPr>
          <w:rFonts w:hint="eastAsia" w:ascii="仿宋_GB2312" w:hAnsi="仿宋_GB2312" w:eastAsia="仿宋_GB2312" w:cs="仿宋_GB2312"/>
          <w:lang w:val="en-US" w:eastAsia="zh-CN"/>
        </w:rPr>
        <w:t>,确定抽查对象在前期开展项目绩效自评、整体支出绩效自评和部门评价的基础上，按照公平公开、统筹兼顾的原则，对单位自评和部门评价工作的及时性、规范性以及评价工作质量开展重点核查。</w:t>
      </w:r>
    </w:p>
    <w:p>
      <w:pPr>
        <w:pStyle w:val="3"/>
        <w:spacing w:line="560" w:lineRule="exact"/>
        <w:ind w:firstLine="640" w:firstLineChars="200"/>
        <w:jc w:val="both"/>
        <w:rPr>
          <w:rFonts w:hint="default" w:ascii="仿宋_GB2312" w:hAnsi="仿宋_GB2312" w:eastAsia="仿宋_GB2312" w:cs="仿宋_GB2312"/>
          <w:lang w:val="en-US" w:eastAsia="zh-CN"/>
        </w:rPr>
      </w:pPr>
      <w:r>
        <w:rPr>
          <w:rFonts w:hint="eastAsia" w:ascii="仿宋_GB2312" w:hAnsi="仿宋_GB2312" w:eastAsia="仿宋_GB2312" w:cs="仿宋_GB2312"/>
          <w:lang w:val="en-US" w:eastAsia="zh-CN"/>
        </w:rPr>
        <w:t>我局加强绩效目标审核力度，组织局内各股室对2024年报送的绩效目标填报及部门整体绩效目标填报工作进行审核，审核范围包括农牧、经济建设和资源环境、行政政法、教育科技文化、社会保障等多个领域，抽取项目进行审核。</w:t>
      </w:r>
      <w:r>
        <w:rPr>
          <w:rFonts w:hint="eastAsia" w:ascii="仿宋_GB2312" w:hAnsi="仿宋_GB2312" w:eastAsia="仿宋_GB2312" w:cs="仿宋_GB2312"/>
          <w:lang w:eastAsia="zh-CN"/>
        </w:rPr>
        <w:t>202</w:t>
      </w:r>
      <w:r>
        <w:rPr>
          <w:rFonts w:hint="eastAsia" w:ascii="仿宋_GB2312" w:hAnsi="仿宋_GB2312" w:eastAsia="仿宋_GB2312" w:cs="仿宋_GB2312"/>
          <w:lang w:val="en-US" w:eastAsia="zh-CN"/>
        </w:rPr>
        <w:t>4</w:t>
      </w:r>
      <w:r>
        <w:rPr>
          <w:rFonts w:hint="eastAsia" w:ascii="仿宋_GB2312" w:hAnsi="仿宋_GB2312" w:eastAsia="仿宋_GB2312" w:cs="仿宋_GB2312"/>
          <w:lang w:eastAsia="zh-CN"/>
        </w:rPr>
        <w:t>年共审核通过部门预算项目绩效目标</w:t>
      </w:r>
      <w:r>
        <w:rPr>
          <w:rFonts w:hint="eastAsia" w:ascii="仿宋_GB2312" w:hAnsi="仿宋_GB2312" w:eastAsia="仿宋_GB2312" w:cs="仿宋_GB2312"/>
          <w:lang w:val="en-US" w:eastAsia="zh-CN"/>
        </w:rPr>
        <w:t>612</w:t>
      </w:r>
      <w:r>
        <w:rPr>
          <w:rFonts w:hint="eastAsia" w:ascii="仿宋_GB2312" w:hAnsi="仿宋_GB2312" w:eastAsia="仿宋_GB2312" w:cs="仿宋_GB2312"/>
          <w:lang w:eastAsia="zh-CN"/>
        </w:rPr>
        <w:t>条，将发现的问题汇总并通知各相关股室，要求相关单位进行修改完善</w:t>
      </w:r>
      <w:r>
        <w:rPr>
          <w:rFonts w:hint="eastAsia" w:ascii="仿宋_GB2312" w:hAnsi="仿宋_GB2312" w:eastAsia="仿宋_GB2312" w:cs="仿宋_GB2312"/>
          <w:lang w:val="en-US" w:eastAsia="zh-CN"/>
        </w:rPr>
        <w:t>,</w:t>
      </w:r>
    </w:p>
    <w:p>
      <w:pPr>
        <w:pStyle w:val="3"/>
        <w:spacing w:line="560" w:lineRule="exact"/>
        <w:jc w:val="both"/>
        <w:rPr>
          <w:rFonts w:hint="eastAsia" w:ascii="仿宋_GB2312" w:hAnsi="仿宋_GB2312" w:eastAsia="仿宋_GB2312" w:cs="仿宋_GB2312"/>
          <w:lang w:eastAsia="zh-CN"/>
        </w:rPr>
      </w:pPr>
      <w:r>
        <w:rPr>
          <w:rFonts w:hint="eastAsia" w:ascii="仿宋_GB2312" w:hAnsi="仿宋_GB2312" w:eastAsia="仿宋_GB2312" w:cs="仿宋_GB2312"/>
          <w:lang w:val="en-US" w:eastAsia="zh-CN"/>
        </w:rPr>
        <w:t xml:space="preserve">    </w:t>
      </w:r>
      <w:r>
        <w:rPr>
          <w:rFonts w:hint="eastAsia" w:ascii="仿宋_GB2312" w:hAnsi="仿宋_GB2312" w:eastAsia="仿宋_GB2312" w:cs="仿宋_GB2312"/>
          <w:lang w:eastAsia="zh-CN"/>
        </w:rPr>
        <w:t>开展绩效监控工作</w:t>
      </w:r>
      <w:r>
        <w:rPr>
          <w:rFonts w:hint="eastAsia" w:ascii="仿宋_GB2312" w:hAnsi="仿宋_GB2312" w:eastAsia="仿宋_GB2312" w:cs="仿宋_GB2312"/>
          <w:lang w:eastAsia="zh-CN"/>
        </w:rPr>
        <w:t>一是实行部门自行监控，对202</w:t>
      </w:r>
      <w:r>
        <w:rPr>
          <w:rFonts w:hint="eastAsia" w:ascii="仿宋_GB2312" w:hAnsi="仿宋_GB2312" w:eastAsia="仿宋_GB2312" w:cs="仿宋_GB2312"/>
          <w:lang w:val="en-US" w:eastAsia="zh-CN"/>
        </w:rPr>
        <w:t>4</w:t>
      </w:r>
      <w:r>
        <w:rPr>
          <w:rFonts w:hint="eastAsia" w:ascii="仿宋_GB2312" w:hAnsi="仿宋_GB2312" w:eastAsia="仿宋_GB2312" w:cs="仿宋_GB2312"/>
          <w:lang w:eastAsia="zh-CN"/>
        </w:rPr>
        <w:t>年所有财政支出专项资金项目、部门预算项目及部门整体支出，开展绩效目标实现程度和预算执行进度“双监控”。二是在自行监控的基础上，选择执行率较低且金额较大的项目进行重点监控。</w:t>
      </w:r>
    </w:p>
    <w:p>
      <w:pPr>
        <w:pStyle w:val="3"/>
        <w:spacing w:line="560" w:lineRule="exact"/>
        <w:ind w:firstLine="640" w:firstLineChars="200"/>
        <w:jc w:val="both"/>
        <w:rPr>
          <w:rFonts w:hint="eastAsia" w:ascii="仿宋_GB2312" w:hAnsi="仿宋_GB2312" w:eastAsia="仿宋_GB2312" w:cs="仿宋_GB2312"/>
          <w:lang w:eastAsia="zh-CN"/>
        </w:rPr>
      </w:pPr>
    </w:p>
    <w:sectPr>
      <w:footerReference r:id="rId3" w:type="default"/>
      <w:pgSz w:w="11906" w:h="16838"/>
      <w:pgMar w:top="1440" w:right="1800" w:bottom="1440" w:left="1800"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黑体"/>
    <w:panose1 w:val="00000000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ascii="宋体" w:hAnsi="宋体" w:cs="宋体"/>
                              <w:sz w:val="28"/>
                              <w:szCs w:val="44"/>
                            </w:rPr>
                          </w:pPr>
                          <w:r>
                            <w:rPr>
                              <w:rFonts w:hint="eastAsia" w:ascii="宋体" w:hAnsi="宋体" w:cs="宋体"/>
                              <w:sz w:val="28"/>
                              <w:szCs w:val="44"/>
                            </w:rPr>
                            <w:fldChar w:fldCharType="begin"/>
                          </w:r>
                          <w:r>
                            <w:rPr>
                              <w:rFonts w:hint="eastAsia" w:ascii="宋体" w:hAnsi="宋体" w:cs="宋体"/>
                              <w:sz w:val="28"/>
                              <w:szCs w:val="44"/>
                            </w:rPr>
                            <w:instrText xml:space="preserve"> PAGE  \* MERGEFORMAT </w:instrText>
                          </w:r>
                          <w:r>
                            <w:rPr>
                              <w:rFonts w:hint="eastAsia" w:ascii="宋体" w:hAnsi="宋体" w:cs="宋体"/>
                              <w:sz w:val="28"/>
                              <w:szCs w:val="44"/>
                            </w:rPr>
                            <w:fldChar w:fldCharType="separate"/>
                          </w:r>
                          <w:r>
                            <w:rPr>
                              <w:rFonts w:ascii="宋体" w:hAnsi="宋体" w:cs="宋体"/>
                              <w:sz w:val="28"/>
                              <w:szCs w:val="44"/>
                            </w:rPr>
                            <w:t>- 2 -</w:t>
                          </w:r>
                          <w:r>
                            <w:rPr>
                              <w:rFonts w:hint="eastAsia" w:ascii="宋体" w:hAnsi="宋体" w:cs="宋体"/>
                              <w:sz w:val="28"/>
                              <w:szCs w:val="4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5"/>
                      <w:rPr>
                        <w:rFonts w:ascii="宋体" w:hAnsi="宋体" w:cs="宋体"/>
                        <w:sz w:val="28"/>
                        <w:szCs w:val="44"/>
                      </w:rPr>
                    </w:pPr>
                    <w:r>
                      <w:rPr>
                        <w:rFonts w:hint="eastAsia" w:ascii="宋体" w:hAnsi="宋体" w:cs="宋体"/>
                        <w:sz w:val="28"/>
                        <w:szCs w:val="44"/>
                      </w:rPr>
                      <w:fldChar w:fldCharType="begin"/>
                    </w:r>
                    <w:r>
                      <w:rPr>
                        <w:rFonts w:hint="eastAsia" w:ascii="宋体" w:hAnsi="宋体" w:cs="宋体"/>
                        <w:sz w:val="28"/>
                        <w:szCs w:val="44"/>
                      </w:rPr>
                      <w:instrText xml:space="preserve"> PAGE  \* MERGEFORMAT </w:instrText>
                    </w:r>
                    <w:r>
                      <w:rPr>
                        <w:rFonts w:hint="eastAsia" w:ascii="宋体" w:hAnsi="宋体" w:cs="宋体"/>
                        <w:sz w:val="28"/>
                        <w:szCs w:val="44"/>
                      </w:rPr>
                      <w:fldChar w:fldCharType="separate"/>
                    </w:r>
                    <w:r>
                      <w:rPr>
                        <w:rFonts w:ascii="宋体" w:hAnsi="宋体" w:cs="宋体"/>
                        <w:sz w:val="28"/>
                        <w:szCs w:val="44"/>
                      </w:rPr>
                      <w:t>- 2 -</w:t>
                    </w:r>
                    <w:r>
                      <w:rPr>
                        <w:rFonts w:hint="eastAsia" w:ascii="宋体" w:hAnsi="宋体" w:cs="宋体"/>
                        <w:sz w:val="28"/>
                        <w:szCs w:val="44"/>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5ACABF"/>
    <w:multiLevelType w:val="singleLevel"/>
    <w:tmpl w:val="975ACABF"/>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U3MTZkMGE3YTAyMDRjZmM4M2UwMjQyOWE3Nzg1MjkifQ=="/>
  </w:docVars>
  <w:rsids>
    <w:rsidRoot w:val="00690D28"/>
    <w:rsid w:val="00242103"/>
    <w:rsid w:val="003607F4"/>
    <w:rsid w:val="00522653"/>
    <w:rsid w:val="005434DE"/>
    <w:rsid w:val="00690D28"/>
    <w:rsid w:val="007F0420"/>
    <w:rsid w:val="009C6A2B"/>
    <w:rsid w:val="00AE737C"/>
    <w:rsid w:val="00B71649"/>
    <w:rsid w:val="01416906"/>
    <w:rsid w:val="01A9706E"/>
    <w:rsid w:val="020D5B3B"/>
    <w:rsid w:val="03D16A6B"/>
    <w:rsid w:val="07170D22"/>
    <w:rsid w:val="0B7F5D58"/>
    <w:rsid w:val="0EA630E4"/>
    <w:rsid w:val="122A293C"/>
    <w:rsid w:val="182D3112"/>
    <w:rsid w:val="1C421592"/>
    <w:rsid w:val="1C5808D9"/>
    <w:rsid w:val="204C04C4"/>
    <w:rsid w:val="222405B2"/>
    <w:rsid w:val="22851FEF"/>
    <w:rsid w:val="27644B53"/>
    <w:rsid w:val="2814263E"/>
    <w:rsid w:val="2F5F53F2"/>
    <w:rsid w:val="2FEE28E8"/>
    <w:rsid w:val="30D87B32"/>
    <w:rsid w:val="3233664B"/>
    <w:rsid w:val="35C76F3B"/>
    <w:rsid w:val="389C66B2"/>
    <w:rsid w:val="39AB7BB1"/>
    <w:rsid w:val="3A0B68A2"/>
    <w:rsid w:val="3AFD268F"/>
    <w:rsid w:val="3C3A3BCF"/>
    <w:rsid w:val="3D721F60"/>
    <w:rsid w:val="40CA2521"/>
    <w:rsid w:val="41907718"/>
    <w:rsid w:val="45E92240"/>
    <w:rsid w:val="48920CFF"/>
    <w:rsid w:val="49301E81"/>
    <w:rsid w:val="4A0467C3"/>
    <w:rsid w:val="4AD867FA"/>
    <w:rsid w:val="4CA30142"/>
    <w:rsid w:val="4D3533ED"/>
    <w:rsid w:val="4D724177"/>
    <w:rsid w:val="50B827D7"/>
    <w:rsid w:val="55493DF6"/>
    <w:rsid w:val="557C49C1"/>
    <w:rsid w:val="594A221A"/>
    <w:rsid w:val="5E3227AC"/>
    <w:rsid w:val="5F4E379A"/>
    <w:rsid w:val="60C5265B"/>
    <w:rsid w:val="610C7EF9"/>
    <w:rsid w:val="62307335"/>
    <w:rsid w:val="62B7224A"/>
    <w:rsid w:val="63A444C0"/>
    <w:rsid w:val="6D5B567D"/>
    <w:rsid w:val="6D607517"/>
    <w:rsid w:val="70F30D7E"/>
    <w:rsid w:val="75945D75"/>
    <w:rsid w:val="77331379"/>
    <w:rsid w:val="78235058"/>
    <w:rsid w:val="78E45C15"/>
    <w:rsid w:val="7CE016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adjustRightInd w:val="0"/>
      <w:spacing w:before="60" w:after="60" w:line="312" w:lineRule="atLeast"/>
      <w:ind w:firstLine="420"/>
      <w:textAlignment w:val="baseline"/>
    </w:pPr>
    <w:rPr>
      <w:kern w:val="0"/>
      <w:sz w:val="24"/>
    </w:rPr>
  </w:style>
  <w:style w:type="paragraph" w:styleId="3">
    <w:name w:val="Body Text"/>
    <w:basedOn w:val="1"/>
    <w:qFormat/>
    <w:uiPriority w:val="1"/>
    <w:pPr>
      <w:autoSpaceDE w:val="0"/>
      <w:autoSpaceDN w:val="0"/>
      <w:jc w:val="left"/>
    </w:pPr>
    <w:rPr>
      <w:rFonts w:ascii="宋体" w:hAnsi="宋体" w:cs="宋体"/>
      <w:kern w:val="0"/>
      <w:sz w:val="32"/>
      <w:szCs w:val="32"/>
      <w:lang w:eastAsia="en-US"/>
    </w:rPr>
  </w:style>
  <w:style w:type="paragraph" w:styleId="4">
    <w:name w:val="Balloon Text"/>
    <w:basedOn w:val="1"/>
    <w:link w:val="9"/>
    <w:qFormat/>
    <w:uiPriority w:val="0"/>
    <w:rPr>
      <w:sz w:val="18"/>
      <w:szCs w:val="18"/>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character" w:customStyle="1" w:styleId="9">
    <w:name w:val="批注框文本 Char"/>
    <w:basedOn w:val="8"/>
    <w:link w:val="4"/>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2</Pages>
  <Words>776</Words>
  <Characters>806</Characters>
  <Lines>4</Lines>
  <Paragraphs>1</Paragraphs>
  <TotalTime>25</TotalTime>
  <ScaleCrop>false</ScaleCrop>
  <LinksUpToDate>false</LinksUpToDate>
  <CharactersWithSpaces>810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2023-03-06T01:07:00Z</dcterms:created>
  <dc:creator>Administrator</dc:creator>
  <cp:lastModifiedBy>Administrator</cp:lastModifiedBy>
  <cp:lastPrinted>2025-02-11T02:43:34Z</cp:lastPrinted>
  <dcterms:modified xsi:type="dcterms:W3CDTF">2025-02-11T02:46:30Z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13E1DDB262E64C0399242E14A3FC4CDE</vt:lpwstr>
  </property>
</Properties>
</file>