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0A3F69">
      <w:pPr>
        <w:spacing w:line="480" w:lineRule="exact"/>
        <w:jc w:val="both"/>
        <w:rPr>
          <w:color w:val="auto"/>
        </w:rPr>
      </w:pPr>
    </w:p>
    <w:tbl>
      <w:tblPr>
        <w:tblStyle w:val="11"/>
        <w:tblW w:w="8640" w:type="dxa"/>
        <w:tblInd w:w="-9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982"/>
        <w:gridCol w:w="4350"/>
        <w:gridCol w:w="717"/>
        <w:gridCol w:w="2591"/>
      </w:tblGrid>
      <w:tr w14:paraId="728B1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19"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6026DC2F">
            <w:pP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B1</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071D8C7">
            <w:pP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4F3F708A">
            <w:pPr>
              <w:spacing w:line="400" w:lineRule="exact"/>
              <w:jc w:val="center"/>
              <w:rPr>
                <w:rFonts w:hint="eastAsia" w:ascii="方正小标宋_GBK" w:hAnsi="方正小标宋_GBK" w:eastAsia="方正小标宋_GBK" w:cs="方正小标宋_GBK"/>
                <w:b w:val="0"/>
                <w:bCs/>
                <w:color w:val="auto"/>
                <w:sz w:val="32"/>
                <w:szCs w:val="32"/>
                <w:highlight w:val="none"/>
                <w:lang w:eastAsia="zh-CN"/>
              </w:rPr>
            </w:pPr>
            <w:r>
              <w:rPr>
                <w:rFonts w:hint="eastAsia" w:ascii="方正小标宋_GBK" w:hAnsi="方正小标宋_GBK" w:eastAsia="方正小标宋_GBK" w:cs="方正小标宋_GBK"/>
                <w:b w:val="0"/>
                <w:bCs/>
                <w:color w:val="auto"/>
                <w:sz w:val="32"/>
                <w:szCs w:val="32"/>
                <w:highlight w:val="none"/>
              </w:rPr>
              <w:t>工程建设许可阶段审批办事指南</w:t>
            </w:r>
          </w:p>
        </w:tc>
      </w:tr>
      <w:tr w14:paraId="52BC8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0D70BB2">
            <w:pP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03708B">
            <w:pPr>
              <w:spacing w:line="400" w:lineRule="exact"/>
              <w:jc w:val="center"/>
              <w:rPr>
                <w:rFonts w:hint="eastAsia" w:ascii="方正小标宋_GBK" w:hAnsi="方正小标宋_GBK" w:eastAsia="方正小标宋_GBK" w:cs="方正小标宋_GBK"/>
                <w:b w:val="0"/>
                <w:bCs/>
                <w:color w:val="auto"/>
                <w:sz w:val="32"/>
                <w:szCs w:val="32"/>
                <w:highlight w:val="none"/>
                <w:lang w:val="en-US"/>
              </w:rPr>
            </w:pPr>
            <w:r>
              <w:rPr>
                <w:rFonts w:hint="eastAsia" w:ascii="方正小标宋_GBK" w:hAnsi="方正小标宋_GBK" w:eastAsia="方正小标宋_GBK" w:cs="方正小标宋_GBK"/>
                <w:b w:val="0"/>
                <w:bCs/>
                <w:color w:val="auto"/>
                <w:sz w:val="32"/>
                <w:szCs w:val="32"/>
                <w:highlight w:val="none"/>
                <w:lang w:eastAsia="zh-CN"/>
              </w:rPr>
              <w:t>政府投资房屋建筑工程项目；政府投资市政基础设施工程项目；社会投资</w:t>
            </w:r>
            <w:r>
              <w:rPr>
                <w:rFonts w:hint="eastAsia" w:ascii="方正小标宋_GBK" w:hAnsi="方正小标宋_GBK" w:eastAsia="方正小标宋_GBK" w:cs="方正小标宋_GBK"/>
                <w:b w:val="0"/>
                <w:bCs/>
                <w:color w:val="auto"/>
                <w:sz w:val="32"/>
                <w:szCs w:val="32"/>
                <w:highlight w:val="none"/>
                <w:lang w:val="en-US" w:eastAsia="zh-CN"/>
              </w:rPr>
              <w:t>房屋</w:t>
            </w:r>
            <w:r>
              <w:rPr>
                <w:rFonts w:hint="eastAsia" w:ascii="方正小标宋_GBK" w:hAnsi="方正小标宋_GBK" w:eastAsia="方正小标宋_GBK" w:cs="方正小标宋_GBK"/>
                <w:b w:val="0"/>
                <w:bCs/>
                <w:color w:val="auto"/>
                <w:sz w:val="32"/>
                <w:szCs w:val="32"/>
                <w:highlight w:val="none"/>
                <w:lang w:eastAsia="zh-CN"/>
              </w:rPr>
              <w:t>建筑</w:t>
            </w:r>
            <w:r>
              <w:rPr>
                <w:rFonts w:hint="eastAsia" w:ascii="方正小标宋_GBK" w:hAnsi="方正小标宋_GBK" w:eastAsia="方正小标宋_GBK" w:cs="方正小标宋_GBK"/>
                <w:b w:val="0"/>
                <w:bCs/>
                <w:color w:val="auto"/>
                <w:sz w:val="32"/>
                <w:szCs w:val="32"/>
                <w:highlight w:val="none"/>
                <w:lang w:val="en-US" w:eastAsia="zh-CN"/>
              </w:rPr>
              <w:t>工程</w:t>
            </w:r>
            <w:r>
              <w:rPr>
                <w:rFonts w:hint="eastAsia" w:ascii="方正小标宋_GBK" w:hAnsi="方正小标宋_GBK" w:eastAsia="方正小标宋_GBK" w:cs="方正小标宋_GBK"/>
                <w:b w:val="0"/>
                <w:bCs/>
                <w:color w:val="auto"/>
                <w:kern w:val="0"/>
                <w:sz w:val="32"/>
                <w:szCs w:val="32"/>
                <w:highlight w:val="none"/>
                <w:lang w:val="en-US" w:eastAsia="zh-CN" w:bidi="ar"/>
              </w:rPr>
              <w:t>项目；社会投资市政基础设施工程项目；</w:t>
            </w:r>
            <w:r>
              <w:rPr>
                <w:rFonts w:hint="eastAsia" w:ascii="方正小标宋_GBK" w:hAnsi="方正小标宋_GBK" w:eastAsia="方正小标宋_GBK" w:cs="方正小标宋_GBK"/>
                <w:b w:val="0"/>
                <w:bCs/>
                <w:color w:val="auto"/>
                <w:sz w:val="32"/>
                <w:szCs w:val="32"/>
                <w:highlight w:val="none"/>
                <w:lang w:eastAsia="zh-CN"/>
              </w:rPr>
              <w:t>社会投资</w:t>
            </w:r>
            <w:r>
              <w:rPr>
                <w:rFonts w:hint="eastAsia" w:ascii="方正小标宋_GBK" w:hAnsi="方正小标宋_GBK" w:eastAsia="方正小标宋_GBK" w:cs="方正小标宋_GBK"/>
                <w:b w:val="0"/>
                <w:bCs/>
                <w:color w:val="auto"/>
                <w:sz w:val="32"/>
                <w:szCs w:val="32"/>
                <w:highlight w:val="none"/>
                <w:lang w:val="en-US" w:eastAsia="zh-CN"/>
              </w:rPr>
              <w:t>工业用房建筑</w:t>
            </w:r>
            <w:r>
              <w:rPr>
                <w:rFonts w:hint="eastAsia" w:ascii="方正小标宋_GBK" w:hAnsi="方正小标宋_GBK" w:eastAsia="方正小标宋_GBK" w:cs="方正小标宋_GBK"/>
                <w:b w:val="0"/>
                <w:bCs/>
                <w:color w:val="auto"/>
                <w:sz w:val="32"/>
                <w:szCs w:val="32"/>
                <w:highlight w:val="none"/>
                <w:lang w:eastAsia="zh-CN"/>
              </w:rPr>
              <w:t>项目；</w:t>
            </w:r>
          </w:p>
        </w:tc>
      </w:tr>
      <w:tr w14:paraId="3281B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0D86659">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3BCB088C">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61A13A98">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市自然资源</w:t>
            </w:r>
            <w:r>
              <w:rPr>
                <w:rFonts w:hint="eastAsia" w:ascii="宋体" w:hAnsi="宋体" w:eastAsia="宋体" w:cs="宋体"/>
                <w:color w:val="auto"/>
                <w:sz w:val="24"/>
                <w:highlight w:val="none"/>
                <w:lang w:val="en-US" w:eastAsia="zh-CN"/>
              </w:rPr>
              <w:t>部门</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CC0AFF2">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591" w:type="dxa"/>
            <w:tcBorders>
              <w:top w:val="single" w:color="auto" w:sz="4" w:space="0"/>
              <w:left w:val="single" w:color="auto" w:sz="4" w:space="0"/>
              <w:bottom w:val="single" w:color="auto" w:sz="4" w:space="0"/>
              <w:right w:val="single" w:color="auto" w:sz="4" w:space="0"/>
            </w:tcBorders>
            <w:shd w:val="clear" w:color="auto" w:fill="auto"/>
            <w:vAlign w:val="center"/>
          </w:tcPr>
          <w:p w14:paraId="1A32431C">
            <w:pPr>
              <w:keepNext w:val="0"/>
              <w:keepLines w:val="0"/>
              <w:pageBreakBefore w:val="0"/>
              <w:kinsoku/>
              <w:wordWrap/>
              <w:overflowPunct/>
              <w:topLinePunct w:val="0"/>
              <w:autoSpaceDN/>
              <w:bidi w:val="0"/>
              <w:adjustRightInd/>
              <w:snapToGrid/>
              <w:spacing w:beforeAutospacing="0" w:afterAutospacing="0" w:line="240" w:lineRule="auto"/>
              <w:jc w:val="left"/>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自然资源</w:t>
            </w:r>
            <w:r>
              <w:rPr>
                <w:rFonts w:hint="eastAsia" w:ascii="宋体" w:hAnsi="宋体" w:eastAsia="宋体" w:cs="宋体"/>
                <w:color w:val="auto"/>
                <w:sz w:val="24"/>
                <w:highlight w:val="none"/>
                <w:lang w:val="en-US" w:eastAsia="zh-CN"/>
              </w:rPr>
              <w:t>部门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人防部门、住建部门</w:t>
            </w:r>
          </w:p>
        </w:tc>
      </w:tr>
      <w:tr w14:paraId="4A02D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82" w:type="dxa"/>
            <w:vMerge w:val="restart"/>
            <w:tcBorders>
              <w:top w:val="single" w:color="auto" w:sz="4" w:space="0"/>
              <w:left w:val="single" w:color="auto" w:sz="4" w:space="0"/>
              <w:right w:val="single" w:color="auto" w:sz="4" w:space="0"/>
            </w:tcBorders>
            <w:shd w:val="clear" w:color="auto" w:fill="auto"/>
            <w:vAlign w:val="center"/>
          </w:tcPr>
          <w:p w14:paraId="467EB3B1">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事项名称</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6139C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val="en-US" w:eastAsia="zh-CN"/>
              </w:rPr>
            </w:pPr>
            <w:r>
              <w:rPr>
                <w:rFonts w:hint="eastAsia" w:cs="宋体" w:asciiTheme="minorEastAsia" w:hAnsiTheme="minorEastAsia"/>
                <w:b/>
                <w:bCs/>
                <w:color w:val="auto"/>
                <w:sz w:val="24"/>
                <w:highlight w:val="none"/>
                <w:lang w:val="en-US" w:eastAsia="zh-CN"/>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eastAsiaTheme="minorEastAsia" w:cstheme="minorEastAsia"/>
                <w:b/>
                <w:bCs/>
                <w:color w:val="auto"/>
                <w:kern w:val="2"/>
                <w:sz w:val="24"/>
                <w:szCs w:val="24"/>
                <w:highlight w:val="none"/>
                <w:lang w:val="en-US" w:eastAsia="zh-CN" w:bidi="ar"/>
              </w:rPr>
              <w:t>5个工作日）</w:t>
            </w:r>
          </w:p>
        </w:tc>
      </w:tr>
      <w:tr w14:paraId="5E2A3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3"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5A841149">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63D6D02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color w:val="auto"/>
                <w:spacing w:val="-6"/>
                <w:sz w:val="24"/>
                <w:highlight w:val="none"/>
                <w:lang w:val="en-US" w:eastAsia="zh-CN"/>
              </w:rPr>
              <w:t>1.1</w:t>
            </w:r>
            <w:r>
              <w:rPr>
                <w:rFonts w:hint="eastAsia" w:cs="宋体" w:asciiTheme="minorEastAsia" w:hAnsiTheme="minorEastAsia" w:eastAsiaTheme="minorEastAsia"/>
                <w:color w:val="auto"/>
                <w:spacing w:val="-6"/>
                <w:sz w:val="24"/>
                <w:highlight w:val="none"/>
                <w:lang w:val="en-US" w:eastAsia="zh-CN"/>
              </w:rPr>
              <w:t>规划设计方案联合审查、审定</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9E3AF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承诺时限：5个工作日</w:t>
            </w:r>
          </w:p>
        </w:tc>
      </w:tr>
      <w:tr w14:paraId="6394D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14C4E01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2766363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color w:val="auto"/>
                <w:spacing w:val="-6"/>
                <w:sz w:val="24"/>
                <w:highlight w:val="none"/>
                <w:lang w:val="en-US" w:eastAsia="zh-CN"/>
              </w:rPr>
              <w:t>1.2规委会审查</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EE76DD">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承诺时限：5个工作日</w:t>
            </w:r>
          </w:p>
        </w:tc>
      </w:tr>
      <w:tr w14:paraId="4C2C09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27EB7A7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1ACEE73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b w:val="0"/>
                <w:bCs w:val="0"/>
                <w:color w:val="auto"/>
                <w:sz w:val="24"/>
                <w:highlight w:val="none"/>
                <w:lang w:val="en-US" w:eastAsia="zh-CN"/>
              </w:rPr>
              <w:t>2.1</w:t>
            </w:r>
            <w:r>
              <w:rPr>
                <w:rFonts w:hint="eastAsia" w:cs="宋体" w:asciiTheme="minorEastAsia" w:hAnsiTheme="minorEastAsia"/>
                <w:b w:val="0"/>
                <w:bCs w:val="0"/>
                <w:strike w:val="0"/>
                <w:dstrike w:val="0"/>
                <w:color w:val="auto"/>
                <w:sz w:val="24"/>
                <w:highlight w:val="none"/>
                <w:lang w:val="en-US" w:eastAsia="zh-CN"/>
              </w:rPr>
              <w:t>建设工程规划许可</w:t>
            </w:r>
            <w:r>
              <w:rPr>
                <w:rFonts w:hint="eastAsia" w:ascii="宋体" w:hAnsi="宋体" w:cs="宋体"/>
                <w:b w:val="0"/>
                <w:bCs w:val="0"/>
                <w:color w:val="auto"/>
                <w:sz w:val="24"/>
                <w:lang w:val="en-US" w:eastAsia="zh-CN"/>
              </w:rPr>
              <w:t>（含应建防空地下室的民用建筑报建审批</w:t>
            </w:r>
            <w:r>
              <w:rPr>
                <w:rFonts w:hint="eastAsia" w:cs="宋体" w:asciiTheme="minorEastAsia" w:hAnsiTheme="minorEastAsia"/>
                <w:b w:val="0"/>
                <w:bCs w:val="0"/>
                <w:strike w:val="0"/>
                <w:dstrike w:val="0"/>
                <w:color w:val="auto"/>
                <w:sz w:val="24"/>
                <w:highlight w:val="none"/>
                <w:lang w:val="en-US" w:eastAsia="zh-CN"/>
              </w:rPr>
              <w:t>）</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9B766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w:t>
            </w:r>
            <w:r>
              <w:rPr>
                <w:rFonts w:hint="eastAsia" w:cs="宋体" w:asciiTheme="minorEastAsia" w:hAnsiTheme="minorEastAsia"/>
                <w:b w:val="0"/>
                <w:bCs w:val="0"/>
                <w:strike w:val="0"/>
                <w:dstrike w:val="0"/>
                <w:color w:val="auto"/>
                <w:sz w:val="24"/>
                <w:highlight w:val="none"/>
                <w:lang w:val="en-US" w:eastAsia="zh-CN"/>
              </w:rPr>
              <w:t>2个工作日</w:t>
            </w:r>
          </w:p>
        </w:tc>
      </w:tr>
      <w:tr w14:paraId="377FB7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2186582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414338C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b w:val="0"/>
                <w:bCs w:val="0"/>
                <w:strike w:val="0"/>
                <w:dstrike w:val="0"/>
                <w:color w:val="auto"/>
                <w:sz w:val="24"/>
                <w:highlight w:val="none"/>
                <w:lang w:val="en-US" w:eastAsia="zh-CN"/>
              </w:rPr>
              <w:t>2.2临时建设工程规划许可</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B3F0C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1CC94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4023DF2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CB359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10387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66271ED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7446867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3.1市政设施建设类审批</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0443D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74F42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0F49A01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11452C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3.2市政公用设施联合报装</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CD4D6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05C5D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7CED937F">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5D92570D">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91F6C2">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CFFF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80"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2D465410">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14C325C0">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EE91C6">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上午9:00-12:00，下午14:00-17:00</w:t>
            </w:r>
          </w:p>
        </w:tc>
      </w:tr>
      <w:tr w14:paraId="5663D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66"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739ACE2">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法律</w:t>
            </w:r>
          </w:p>
          <w:p w14:paraId="4127FF7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highlight w:val="none"/>
              </w:rPr>
            </w:pPr>
            <w:r>
              <w:rPr>
                <w:rFonts w:hint="eastAsia" w:ascii="宋体" w:hAnsi="宋体" w:eastAsia="宋体" w:cs="宋体"/>
                <w:b/>
                <w:bCs w:val="0"/>
                <w:color w:val="auto"/>
                <w:kern w:val="2"/>
                <w:sz w:val="24"/>
                <w:szCs w:val="24"/>
                <w:highlight w:val="none"/>
                <w:lang w:val="en-US" w:eastAsia="zh-CN" w:bidi="ar"/>
              </w:rPr>
              <w:t>法规</w:t>
            </w:r>
          </w:p>
          <w:p w14:paraId="0B80E6B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依据</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961CFF">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1.《国务院对确需保留的行政审批项目设定行政许可的决定》（国务院令第412号发布，国务院令第671号修正）第108项</w:t>
            </w:r>
          </w:p>
          <w:p w14:paraId="4E66C45B">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2.《超限高层建筑工程抗震设防管理规定》（建设部令第111号）第六条</w:t>
            </w:r>
          </w:p>
          <w:p w14:paraId="494EA239">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3.《中华人民共和国城乡规划法》（2019年修正）第二条、第三条、第四十条</w:t>
            </w:r>
          </w:p>
          <w:p w14:paraId="3B812E56">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4.《内蒙古自治区城乡规划条例》（2019年修改）第二条、第三条、第四十条</w:t>
            </w:r>
          </w:p>
          <w:p w14:paraId="398AE970">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5.《人民防空工程建设管理规定》（国人防办〔2003〕字第18号)第四十七条</w:t>
            </w:r>
          </w:p>
          <w:p w14:paraId="561E294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6.《国务院关于印发清理规范投资项目报建审批事项实施方案的通知》（国发〔2016〕29号）保留事项第34项</w:t>
            </w:r>
          </w:p>
          <w:p w14:paraId="7E9A799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7.《城市供水条例》（国务院令第158号公布，国务院令第698号修改）第三十条</w:t>
            </w:r>
          </w:p>
          <w:p w14:paraId="469F487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8.《城镇排水与污水处理条例》（国务院令第641号公布）第四十三条</w:t>
            </w:r>
          </w:p>
          <w:p w14:paraId="66781B47">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9.《中华人民共和国矿产资源法》第三十三条</w:t>
            </w:r>
          </w:p>
          <w:p w14:paraId="0EF9577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10.《中华人民共和国矿产资源法实施细则》（国务院令152号发布）第三十五条</w:t>
            </w:r>
          </w:p>
          <w:p w14:paraId="058E5865">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11.《城市绿化条例》（国务院令第100号公布，国务院令第710号修改）第十九条、第二十条、第二十四条</w:t>
            </w:r>
          </w:p>
          <w:p w14:paraId="502B08B9">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12.《中华人民共和国防洪法》第三十三条</w:t>
            </w:r>
          </w:p>
          <w:p w14:paraId="2919D4FB">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13.《中华人民共和国水法》第十九条、第三十八条</w:t>
            </w:r>
          </w:p>
          <w:p w14:paraId="569A0B9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14.《中华人民共和国水文条例》（国务院令第496号公布，国务院令第676号修改）第三十三条</w:t>
            </w:r>
          </w:p>
          <w:p w14:paraId="5DBBAB7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15.《中华人民共和国河道管理条例》（国务院令第3号发布，国务院令第698号修改）第十一条</w:t>
            </w:r>
          </w:p>
          <w:p w14:paraId="495BF085">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16.《中华人民共和国气象法》第二十一条</w:t>
            </w:r>
          </w:p>
          <w:p w14:paraId="50B4A593">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17.《气象设施和气象探测环境保护条例》（国务院令第623号公布，国务院令第666号修改）第十七条</w:t>
            </w:r>
          </w:p>
          <w:p w14:paraId="582EF16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18.《中华人民共和国文物保护法》第十七条、第二十条、第二十二条、第三十条</w:t>
            </w:r>
          </w:p>
          <w:p w14:paraId="774A83C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19.《中华人民共和国国家安全法》第五十九条</w:t>
            </w:r>
          </w:p>
          <w:p w14:paraId="32B6C207">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20.《国务院对确需保留的行政审批项目设定行政许可的决定》（国务院令第412号公布）第66项</w:t>
            </w:r>
          </w:p>
          <w:p w14:paraId="208BBF18">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21.《中华人民共和国水土保持法》第二十五条、第二十六条</w:t>
            </w:r>
          </w:p>
          <w:p w14:paraId="1BAE7EC3">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22.《中华人民共和国水土保持法实施条例》（国务院令第120号发布，国务院令第588号修改）第十四条</w:t>
            </w:r>
          </w:p>
          <w:p w14:paraId="0F3DACD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23.《宗教事务条例》（国务院令第426号公布，国务院令第686号修改）第三十三条</w:t>
            </w:r>
          </w:p>
          <w:p w14:paraId="7D901F72">
            <w:pPr>
              <w:widowControl/>
              <w:jc w:val="left"/>
              <w:rPr>
                <w:rFonts w:hint="eastAsia" w:ascii="宋体" w:hAnsi="宋体" w:cs="宋体"/>
                <w:color w:val="auto"/>
                <w:sz w:val="24"/>
                <w:szCs w:val="24"/>
                <w:highlight w:val="none"/>
                <w:lang w:val="en-US" w:eastAsia="zh-CN"/>
              </w:rPr>
            </w:pPr>
            <w:r>
              <w:rPr>
                <w:rFonts w:hint="eastAsia" w:cs="宋体" w:asciiTheme="minorEastAsia" w:hAnsiTheme="minorEastAsia"/>
                <w:color w:val="auto"/>
                <w:sz w:val="24"/>
                <w:highlight w:val="none"/>
                <w:lang w:val="en-US" w:eastAsia="zh-CN"/>
              </w:rPr>
              <w:t>24.</w:t>
            </w:r>
            <w:r>
              <w:rPr>
                <w:rFonts w:hint="eastAsia" w:ascii="宋体" w:hAnsi="宋体" w:cs="宋体"/>
                <w:color w:val="auto"/>
                <w:sz w:val="24"/>
                <w:szCs w:val="24"/>
                <w:highlight w:val="none"/>
                <w:lang w:val="en-US" w:eastAsia="zh-CN"/>
              </w:rPr>
              <w:t>《呼伦贝尔市自然资源局中心城区建设项目规划方案审查标准化管理制度》（试行）（呼自然资字</w:t>
            </w:r>
            <w:r>
              <w:rPr>
                <w:rFonts w:hint="eastAsia" w:ascii="宋体" w:hAnsi="宋体" w:eastAsia="宋体" w:cs="宋体"/>
                <w:kern w:val="2"/>
                <w:sz w:val="24"/>
                <w:szCs w:val="24"/>
                <w:lang w:val="en-US" w:eastAsia="zh-CN" w:bidi="ar"/>
              </w:rPr>
              <w:t>〔2024〕</w:t>
            </w:r>
            <w:r>
              <w:rPr>
                <w:rFonts w:hint="eastAsia" w:ascii="宋体" w:hAnsi="宋体" w:cs="宋体"/>
                <w:color w:val="auto"/>
                <w:sz w:val="24"/>
                <w:szCs w:val="24"/>
                <w:highlight w:val="none"/>
                <w:lang w:val="en-US" w:eastAsia="zh-CN"/>
              </w:rPr>
              <w:t>76号）</w:t>
            </w:r>
          </w:p>
          <w:p w14:paraId="06493231">
            <w:pPr>
              <w:widowControl/>
              <w:numPr>
                <w:ilvl w:val="0"/>
                <w:numId w:val="0"/>
              </w:numPr>
              <w:spacing w:line="400" w:lineRule="exact"/>
              <w:ind w:leftChars="0"/>
              <w:jc w:val="left"/>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highlight w:val="none"/>
                <w:lang w:eastAsia="zh-CN"/>
              </w:rPr>
              <w:t>《内蒙古自治区自然资源厅关于“多审合一、多证合一”改革工作的通知》（内自然资字</w:t>
            </w:r>
            <w:r>
              <w:rPr>
                <w:rFonts w:hint="eastAsia" w:ascii="宋体" w:hAnsi="宋体" w:eastAsia="宋体" w:cs="宋体"/>
                <w:kern w:val="2"/>
                <w:sz w:val="24"/>
                <w:szCs w:val="24"/>
                <w:lang w:val="en-US" w:eastAsia="zh-CN" w:bidi="ar"/>
              </w:rPr>
              <w:t>〔2019〕</w:t>
            </w:r>
            <w:r>
              <w:rPr>
                <w:rFonts w:hint="eastAsia" w:ascii="宋体" w:hAnsi="宋体" w:eastAsia="宋体" w:cs="宋体"/>
                <w:color w:val="auto"/>
                <w:sz w:val="24"/>
                <w:highlight w:val="none"/>
                <w:lang w:eastAsia="zh-CN"/>
              </w:rPr>
              <w:t>562）</w:t>
            </w:r>
          </w:p>
        </w:tc>
      </w:tr>
      <w:tr w14:paraId="19297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9"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685A3BE8">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申请</w:t>
            </w:r>
          </w:p>
          <w:p w14:paraId="21217123">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条件</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0E1E431">
            <w:pPr>
              <w:keepNext w:val="0"/>
              <w:keepLines w:val="0"/>
              <w:pageBreakBefore w:val="0"/>
              <w:widowControl/>
              <w:kinsoku/>
              <w:wordWrap/>
              <w:overflowPunct/>
              <w:topLinePunct w:val="0"/>
              <w:autoSpaceDN/>
              <w:bidi w:val="0"/>
              <w:adjustRightInd/>
              <w:snapToGrid/>
              <w:spacing w:beforeAutospacing="0" w:afterAutospacing="0" w:line="24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办理完成建设项目立项用地</w:t>
            </w:r>
            <w:r>
              <w:rPr>
                <w:rFonts w:hint="eastAsia" w:ascii="宋体" w:hAnsi="宋体" w:eastAsia="宋体" w:cs="宋体"/>
                <w:color w:val="auto"/>
                <w:sz w:val="24"/>
                <w:highlight w:val="none"/>
                <w:lang w:eastAsia="zh-CN"/>
              </w:rPr>
              <w:t>规划许可</w:t>
            </w:r>
            <w:r>
              <w:rPr>
                <w:rFonts w:hint="eastAsia" w:ascii="宋体" w:hAnsi="宋体" w:eastAsia="宋体" w:cs="宋体"/>
                <w:color w:val="auto"/>
                <w:sz w:val="24"/>
                <w:highlight w:val="none"/>
              </w:rPr>
              <w:t>阶段各审批事项。</w:t>
            </w:r>
          </w:p>
        </w:tc>
      </w:tr>
      <w:tr w14:paraId="539AC4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7FDDE46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申报</w:t>
            </w:r>
          </w:p>
          <w:p w14:paraId="34FAAE6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材料</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3393B4">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1.1规划设计方案联合审查、审定（自然资源部门）</w:t>
            </w:r>
          </w:p>
          <w:p w14:paraId="5046D7E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11D53E1E">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（2）规划设计方案说明【pdf格式、200dpi（主审材料）】</w:t>
            </w:r>
          </w:p>
          <w:p w14:paraId="162E09FB">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（3）主要经济技术指标【pdf格式、200dpi（主审材料）】</w:t>
            </w:r>
          </w:p>
          <w:p w14:paraId="2A0A16E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highlight w:val="none"/>
                <w:lang w:val="en-US" w:eastAsia="zh-CN"/>
              </w:rPr>
            </w:pPr>
            <w:r>
              <w:rPr>
                <w:rFonts w:hint="eastAsia"/>
                <w:color w:val="auto"/>
                <w:sz w:val="24"/>
                <w:szCs w:val="24"/>
                <w:highlight w:val="none"/>
                <w:lang w:val="en-US" w:eastAsia="zh-CN"/>
              </w:rPr>
              <w:t>（4）规划设计方案图纸【pdf格式、200dpi（主审材料）】</w:t>
            </w:r>
          </w:p>
          <w:p w14:paraId="1564D676">
            <w:pPr>
              <w:keepNext w:val="0"/>
              <w:keepLines w:val="0"/>
              <w:pageBreakBefore w:val="0"/>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1.2规委会审查（自然资源部门）</w:t>
            </w:r>
          </w:p>
          <w:p w14:paraId="6422F347">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66EA049C">
            <w:pPr>
              <w:keepNext w:val="0"/>
              <w:keepLines w:val="0"/>
              <w:pageBreakBefore w:val="0"/>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（2）规划设计方案【pdf格式、200dpi（主审材料）】</w:t>
            </w:r>
          </w:p>
          <w:p w14:paraId="4FFC41A5">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2.1建设工程规划许可证（自然资源部门、人防部门）</w:t>
            </w:r>
          </w:p>
          <w:p w14:paraId="18EF42F9">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39FDB7F1">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（2）使用土地的关证明文件【pdf格式、200dpi（必要件）】</w:t>
            </w:r>
          </w:p>
          <w:p w14:paraId="25AAAAE3">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（3）申请文件、审定的规划设计方案（需包含：审定的规划平面图、高层建筑日照分析报告）【pdf格式、200dpi（主审材料）】。注：规划方案中应明确人防区域和面积</w:t>
            </w:r>
          </w:p>
          <w:p w14:paraId="4863CB9E">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08AAC11F">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0D509356">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（6）地质勘察报告、专家论证报告或相关单位、机构出具的符合防空地下室易地建设条件的其它证明材料。【pdf格式、200dpi（非必要）】注：申请易地建设项目为必要件</w:t>
            </w:r>
          </w:p>
          <w:p w14:paraId="30667D2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firstLine="241" w:firstLineChars="100"/>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2.2临时建设工程规划许可证（自然资源部门）</w:t>
            </w:r>
          </w:p>
          <w:p w14:paraId="3141FD5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0CAE36B2">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w:t>
            </w:r>
            <w:r>
              <w:rPr>
                <w:rFonts w:hint="eastAsia" w:ascii="宋体" w:hAnsi="宋体" w:eastAsia="宋体" w:cs="宋体"/>
                <w:b w:val="0"/>
                <w:bCs w:val="0"/>
                <w:color w:val="auto"/>
                <w:sz w:val="24"/>
                <w:highlight w:val="none"/>
                <w:lang w:val="en-US" w:eastAsia="zh-CN"/>
              </w:rPr>
              <w:t>(国有土地出让合同</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国有土地划拨决定书</w:t>
            </w:r>
            <w:r>
              <w:rPr>
                <w:rFonts w:hint="eastAsia" w:ascii="宋体" w:hAnsi="宋体" w:cs="宋体"/>
                <w:b w:val="0"/>
                <w:bCs w:val="0"/>
                <w:color w:val="auto"/>
                <w:sz w:val="24"/>
                <w:highlight w:val="none"/>
                <w:lang w:val="en-US" w:eastAsia="zh-CN"/>
              </w:rPr>
              <w:t>或其他证明土地权属材料</w:t>
            </w:r>
            <w:r>
              <w:rPr>
                <w:rFonts w:hint="eastAsia" w:ascii="宋体" w:hAnsi="宋体" w:eastAsia="宋体" w:cs="宋体"/>
                <w:b w:val="0"/>
                <w:bCs w:val="0"/>
                <w:color w:val="auto"/>
                <w:sz w:val="24"/>
                <w:highlight w:val="none"/>
                <w:lang w:val="en-US" w:eastAsia="zh-CN"/>
              </w:rPr>
              <w:t>）【pdf格式、200dpi（主审材料）】</w:t>
            </w:r>
          </w:p>
          <w:p w14:paraId="1C541720">
            <w:pPr>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240" w:firstLineChars="100"/>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（3）申请文件、审定的规划设计方案。（需包含：审定的规划平面图）【pdf格式、200dpi（主审材料）】</w:t>
            </w:r>
          </w:p>
          <w:p w14:paraId="3335ECA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宋体" w:hAnsi="宋体" w:eastAsia="宋体" w:cs="宋体"/>
                <w:b/>
                <w:bCs/>
                <w:color w:val="auto"/>
                <w:kern w:val="2"/>
                <w:sz w:val="30"/>
                <w:szCs w:val="30"/>
                <w:highlight w:val="none"/>
                <w:lang w:val="en-US" w:eastAsia="zh-CN" w:bidi="ar"/>
              </w:rPr>
            </w:pPr>
            <w:r>
              <w:rPr>
                <w:rFonts w:hint="eastAsia" w:ascii="宋体" w:hAnsi="宋体" w:eastAsia="宋体" w:cs="宋体"/>
                <w:b/>
                <w:bCs/>
                <w:color w:val="auto"/>
                <w:kern w:val="2"/>
                <w:sz w:val="30"/>
                <w:szCs w:val="30"/>
                <w:highlight w:val="none"/>
                <w:lang w:val="en-US" w:eastAsia="zh-CN" w:bidi="ar"/>
              </w:rPr>
              <w:t>可并行申请审批事项（选择性办理</w:t>
            </w:r>
            <w:r>
              <w:rPr>
                <w:rFonts w:hint="eastAsia" w:ascii="宋体" w:hAnsi="宋体" w:cs="宋体"/>
                <w:b/>
                <w:bCs/>
                <w:color w:val="auto"/>
                <w:kern w:val="2"/>
                <w:sz w:val="30"/>
                <w:szCs w:val="30"/>
                <w:highlight w:val="none"/>
                <w:lang w:val="en-US" w:eastAsia="zh-CN" w:bidi="ar"/>
              </w:rPr>
              <w:t>，开工前完成即可</w:t>
            </w:r>
            <w:r>
              <w:rPr>
                <w:rFonts w:hint="eastAsia" w:ascii="宋体" w:hAnsi="宋体" w:eastAsia="宋体" w:cs="宋体"/>
                <w:b/>
                <w:bCs/>
                <w:color w:val="auto"/>
                <w:kern w:val="2"/>
                <w:sz w:val="30"/>
                <w:szCs w:val="30"/>
                <w:highlight w:val="none"/>
                <w:lang w:val="en-US" w:eastAsia="zh-CN" w:bidi="ar"/>
              </w:rPr>
              <w:t>）</w:t>
            </w:r>
          </w:p>
          <w:p w14:paraId="527A38B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3.1市政设施建设类审批（住建部门）</w:t>
            </w:r>
          </w:p>
          <w:p w14:paraId="585338A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1376DF05">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41FB05DF">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448B803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7A026F63">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099D3218">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3C930FC8">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3E5DFCFB">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6AC28027">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1DDA9BA1">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0DCDBD8F">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73351DF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2532F34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3.2</w:t>
            </w:r>
            <w:r>
              <w:rPr>
                <w:rFonts w:hint="eastAsia" w:asciiTheme="minorEastAsia" w:hAnsiTheme="minorEastAsia" w:eastAsiaTheme="minorEastAsia" w:cstheme="minorEastAsia"/>
                <w:b/>
                <w:bCs/>
                <w:color w:val="auto"/>
                <w:kern w:val="2"/>
                <w:sz w:val="24"/>
                <w:szCs w:val="24"/>
                <w:lang w:val="en-US" w:eastAsia="zh-CN" w:bidi="ar"/>
              </w:rPr>
              <w:t>市政公用设施联合报装（各水、电、气、暖、通信等企业）</w:t>
            </w:r>
          </w:p>
          <w:p w14:paraId="65B383C2">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6C5F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023"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20DE85F">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办理</w:t>
            </w:r>
          </w:p>
          <w:p w14:paraId="176B5B59">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程序</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A3493D0">
            <w:pPr>
              <w:keepNext w:val="0"/>
              <w:keepLines w:val="0"/>
              <w:pageBreakBefore w:val="0"/>
              <w:widowControl w:val="0"/>
              <w:suppressLineNumbers w:val="0"/>
              <w:kinsoku/>
              <w:wordWrap/>
              <w:overflowPunct/>
              <w:topLinePunct w:val="0"/>
              <w:autoSpaceDE w:val="0"/>
              <w:autoSpaceDN/>
              <w:bidi w:val="0"/>
              <w:adjustRightInd/>
              <w:snapToGrid/>
              <w:spacing w:before="95" w:beforeLines="30" w:beforeAutospacing="0" w:after="0" w:afterAutospacing="0" w:line="240" w:lineRule="auto"/>
              <w:ind w:left="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1.受理。</w:t>
            </w:r>
            <w:r>
              <w:rPr>
                <w:rFonts w:hint="eastAsia" w:ascii="宋体" w:hAnsi="宋体" w:eastAsia="宋体" w:cs="宋体"/>
                <w:color w:val="auto"/>
                <w:kern w:val="2"/>
                <w:sz w:val="24"/>
                <w:szCs w:val="24"/>
                <w:highlight w:val="none"/>
                <w:lang w:val="en-US" w:eastAsia="zh-CN" w:bidi="ar"/>
              </w:rPr>
              <w:t>登录内蒙古政务服务网，选择呼伦贝尔市进行行政许可事项的申报，通过平台发送受理或不予受理决定书。</w:t>
            </w:r>
          </w:p>
          <w:p w14:paraId="2B4D4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2.审查。</w:t>
            </w:r>
            <w:r>
              <w:rPr>
                <w:rFonts w:hint="eastAsia" w:ascii="宋体" w:hAnsi="宋体" w:eastAsia="宋体" w:cs="宋体"/>
                <w:color w:val="auto"/>
                <w:kern w:val="2"/>
                <w:sz w:val="24"/>
                <w:szCs w:val="24"/>
                <w:highlight w:val="none"/>
                <w:lang w:val="en-US" w:eastAsia="zh-CN" w:bidi="ar"/>
              </w:rPr>
              <w:t>按照要求对提交的所有申请材料进行审查，核对建设项目城市市政基础设施配套费并在承诺期限内签署审批意见。</w:t>
            </w:r>
          </w:p>
          <w:p w14:paraId="1E3051E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1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3.决定。</w:t>
            </w:r>
            <w:r>
              <w:rPr>
                <w:rFonts w:hint="eastAsia" w:ascii="宋体" w:hAnsi="宋体" w:eastAsia="宋体" w:cs="宋体"/>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48154C1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10" w:leftChars="0" w:right="0" w:rightChars="0"/>
              <w:jc w:val="both"/>
              <w:textAlignment w:val="auto"/>
              <w:rPr>
                <w:rFonts w:hint="eastAsia" w:ascii="宋体" w:hAnsi="宋体" w:eastAsia="宋体" w:cs="宋体"/>
                <w:color w:val="auto"/>
                <w:sz w:val="24"/>
                <w:highlight w:val="none"/>
                <w:lang w:eastAsia="zh-CN"/>
              </w:rPr>
            </w:pPr>
            <w:r>
              <w:rPr>
                <w:rFonts w:hint="eastAsia" w:ascii="宋体" w:hAnsi="宋体" w:eastAsia="宋体" w:cs="宋体"/>
                <w:b/>
                <w:bCs/>
                <w:color w:val="auto"/>
                <w:kern w:val="2"/>
                <w:sz w:val="24"/>
                <w:szCs w:val="24"/>
                <w:highlight w:val="none"/>
                <w:lang w:val="en-US" w:eastAsia="zh-CN" w:bidi="ar"/>
              </w:rPr>
              <w:t>4.办结。</w:t>
            </w:r>
            <w:r>
              <w:rPr>
                <w:rFonts w:hint="eastAsia" w:ascii="宋体" w:hAnsi="宋体" w:eastAsia="宋体" w:cs="宋体"/>
                <w:color w:val="auto"/>
                <w:kern w:val="2"/>
                <w:sz w:val="24"/>
                <w:szCs w:val="24"/>
                <w:highlight w:val="none"/>
                <w:lang w:val="en-US" w:eastAsia="zh-CN" w:bidi="ar"/>
              </w:rPr>
              <w:t>核发电子证照，办结该事项；项目单位可在内蒙古政务服务网或者蒙速办APP上自行下载电子证照或批复文件。</w:t>
            </w:r>
          </w:p>
        </w:tc>
      </w:tr>
      <w:tr w14:paraId="6753D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8"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F547D8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cs="宋体" w:asciiTheme="minorEastAsia" w:hAnsiTheme="minorEastAsia"/>
                <w:b/>
                <w:color w:val="auto"/>
                <w:sz w:val="24"/>
                <w:highlight w:val="none"/>
                <w:lang w:eastAsia="zh-CN"/>
              </w:rPr>
            </w:pPr>
            <w:r>
              <w:rPr>
                <w:rFonts w:hint="eastAsia" w:cs="宋体" w:asciiTheme="minorEastAsia" w:hAnsiTheme="minorEastAsia"/>
                <w:b/>
                <w:color w:val="auto"/>
                <w:sz w:val="24"/>
                <w:highlight w:val="none"/>
                <w:lang w:eastAsia="zh-CN"/>
              </w:rPr>
              <w:t>核发</w:t>
            </w:r>
          </w:p>
          <w:p w14:paraId="7C722DB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lang w:eastAsia="zh-CN"/>
              </w:rPr>
            </w:pPr>
            <w:r>
              <w:rPr>
                <w:rFonts w:hint="eastAsia" w:cs="宋体" w:asciiTheme="minorEastAsia" w:hAnsiTheme="minorEastAsia"/>
                <w:b/>
                <w:color w:val="auto"/>
                <w:sz w:val="24"/>
                <w:highlight w:val="none"/>
                <w:lang w:eastAsia="zh-CN"/>
              </w:rPr>
              <w:t>材料</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422E4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cs="宋体" w:asciiTheme="minorEastAsia" w:hAnsiTheme="minorEastAsia"/>
                <w:color w:val="auto"/>
                <w:sz w:val="24"/>
                <w:highlight w:val="none"/>
                <w:lang w:eastAsia="zh-CN"/>
              </w:rPr>
            </w:pPr>
            <w:r>
              <w:rPr>
                <w:rFonts w:hint="eastAsia" w:cs="宋体" w:asciiTheme="minorEastAsia" w:hAnsiTheme="minorEastAsia"/>
                <w:color w:val="auto"/>
                <w:sz w:val="24"/>
                <w:highlight w:val="none"/>
                <w:lang w:val="en-US" w:eastAsia="zh-CN"/>
              </w:rPr>
              <w:t>1.</w:t>
            </w:r>
            <w:r>
              <w:rPr>
                <w:rFonts w:hint="eastAsia" w:cs="宋体" w:asciiTheme="minorEastAsia" w:hAnsiTheme="minorEastAsia"/>
                <w:color w:val="auto"/>
                <w:sz w:val="24"/>
                <w:highlight w:val="none"/>
                <w:lang w:eastAsia="zh-CN"/>
              </w:rPr>
              <w:t>建设工程规划许可证、临时建设工程规划许可证。</w:t>
            </w:r>
          </w:p>
          <w:p w14:paraId="7FDF177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2"/>
                <w:sz w:val="24"/>
                <w:szCs w:val="24"/>
                <w:highlight w:val="none"/>
                <w:lang w:val="en-US" w:eastAsia="zh-CN" w:bidi="ar"/>
              </w:rPr>
              <w:t>2.其他部门出具的决定文书（审批结果），是由需要办理的审批事项来确定的。</w:t>
            </w:r>
          </w:p>
        </w:tc>
      </w:tr>
      <w:tr w14:paraId="3B7159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5"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EAAEE39">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E0FD422">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收费事项：城市市政公用设施建设配套费</w:t>
            </w:r>
          </w:p>
          <w:p w14:paraId="11C5EEA1">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收费依据：内政发</w:t>
            </w:r>
            <w:r>
              <w:rPr>
                <w:rFonts w:hint="eastAsia" w:ascii="宋体" w:hAnsi="宋体" w:eastAsia="宋体" w:cs="宋体"/>
                <w:kern w:val="2"/>
                <w:sz w:val="24"/>
                <w:szCs w:val="24"/>
                <w:lang w:val="en-US" w:eastAsia="zh-CN" w:bidi="ar"/>
              </w:rPr>
              <w:t>〔1999〕</w:t>
            </w:r>
            <w:r>
              <w:rPr>
                <w:rFonts w:hint="eastAsia" w:ascii="宋体" w:hAnsi="宋体" w:eastAsia="宋体" w:cs="宋体"/>
                <w:color w:val="auto"/>
                <w:sz w:val="24"/>
                <w:highlight w:val="none"/>
                <w:lang w:val="en-US" w:eastAsia="zh-CN"/>
              </w:rPr>
              <w:t>12号文件、内政字</w:t>
            </w:r>
            <w:r>
              <w:rPr>
                <w:rFonts w:hint="eastAsia" w:ascii="宋体" w:hAnsi="宋体" w:eastAsia="宋体" w:cs="宋体"/>
                <w:kern w:val="2"/>
                <w:sz w:val="24"/>
                <w:szCs w:val="24"/>
                <w:lang w:val="en-US" w:eastAsia="zh-CN" w:bidi="ar"/>
              </w:rPr>
              <w:t>〔2012〕</w:t>
            </w:r>
            <w:r>
              <w:rPr>
                <w:rFonts w:hint="eastAsia" w:ascii="宋体" w:hAnsi="宋体" w:eastAsia="宋体" w:cs="宋体"/>
                <w:color w:val="auto"/>
                <w:sz w:val="24"/>
                <w:highlight w:val="none"/>
                <w:lang w:val="en-US" w:eastAsia="zh-CN"/>
              </w:rPr>
              <w:t>347号文件</w:t>
            </w:r>
          </w:p>
        </w:tc>
      </w:tr>
    </w:tbl>
    <w:p w14:paraId="111E6F77">
      <w:pPr>
        <w:pStyle w:val="9"/>
        <w:widowControl/>
        <w:spacing w:beforeAutospacing="0" w:afterAutospacing="0" w:line="400" w:lineRule="exact"/>
        <w:jc w:val="both"/>
        <w:rPr>
          <w:rFonts w:asciiTheme="minorEastAsia" w:hAnsiTheme="minorEastAsia"/>
          <w:color w:val="auto"/>
        </w:rPr>
      </w:pPr>
    </w:p>
    <w:p w14:paraId="70384B0A">
      <w:pPr>
        <w:pStyle w:val="9"/>
        <w:widowControl/>
        <w:spacing w:beforeAutospacing="0" w:afterAutospacing="0" w:line="400" w:lineRule="exact"/>
        <w:jc w:val="both"/>
        <w:rPr>
          <w:rFonts w:asciiTheme="minorEastAsia" w:hAnsiTheme="minorEastAsia"/>
          <w:color w:val="auto"/>
        </w:rPr>
      </w:pPr>
    </w:p>
    <w:p w14:paraId="78E8A148">
      <w:pPr>
        <w:pStyle w:val="9"/>
        <w:widowControl/>
        <w:spacing w:beforeAutospacing="0" w:afterAutospacing="0" w:line="400" w:lineRule="exact"/>
        <w:jc w:val="both"/>
        <w:rPr>
          <w:rFonts w:asciiTheme="minorEastAsia" w:hAnsiTheme="minorEastAsia"/>
          <w:color w:val="auto"/>
        </w:rPr>
      </w:pPr>
    </w:p>
    <w:p w14:paraId="0294A7F9">
      <w:pPr>
        <w:pStyle w:val="9"/>
        <w:widowControl/>
        <w:spacing w:beforeAutospacing="0" w:afterAutospacing="0" w:line="400" w:lineRule="exact"/>
        <w:jc w:val="both"/>
        <w:rPr>
          <w:rFonts w:asciiTheme="minorEastAsia" w:hAnsiTheme="minorEastAsia"/>
          <w:color w:val="auto"/>
        </w:rPr>
      </w:pPr>
    </w:p>
    <w:p w14:paraId="43BB5EA3">
      <w:pPr>
        <w:pStyle w:val="9"/>
        <w:widowControl/>
        <w:spacing w:beforeAutospacing="0" w:afterAutospacing="0" w:line="400" w:lineRule="exact"/>
        <w:jc w:val="both"/>
        <w:rPr>
          <w:rFonts w:asciiTheme="minorEastAsia" w:hAnsiTheme="minorEastAsia"/>
          <w:color w:val="auto"/>
        </w:rPr>
      </w:pPr>
    </w:p>
    <w:p w14:paraId="13E9B3EC">
      <w:pPr>
        <w:pStyle w:val="9"/>
        <w:widowControl/>
        <w:spacing w:beforeAutospacing="0" w:afterAutospacing="0" w:line="400" w:lineRule="exact"/>
        <w:jc w:val="both"/>
        <w:rPr>
          <w:rFonts w:asciiTheme="minorEastAsia" w:hAnsiTheme="minorEastAsia"/>
          <w:color w:val="auto"/>
        </w:rPr>
      </w:pPr>
    </w:p>
    <w:p w14:paraId="459D2AD2">
      <w:pPr>
        <w:pStyle w:val="9"/>
        <w:widowControl/>
        <w:spacing w:beforeAutospacing="0" w:afterAutospacing="0" w:line="400" w:lineRule="exact"/>
        <w:jc w:val="both"/>
        <w:rPr>
          <w:rFonts w:asciiTheme="minorEastAsia" w:hAnsiTheme="minorEastAsia"/>
          <w:color w:val="auto"/>
        </w:rPr>
      </w:pPr>
    </w:p>
    <w:p w14:paraId="12CB61F6">
      <w:pPr>
        <w:pStyle w:val="9"/>
        <w:widowControl/>
        <w:spacing w:beforeAutospacing="0" w:afterAutospacing="0" w:line="400" w:lineRule="exact"/>
        <w:jc w:val="both"/>
        <w:rPr>
          <w:rFonts w:asciiTheme="minorEastAsia" w:hAnsiTheme="minorEastAsia"/>
          <w:color w:val="auto"/>
        </w:rPr>
      </w:pPr>
    </w:p>
    <w:p w14:paraId="0D2BC509">
      <w:pPr>
        <w:pStyle w:val="9"/>
        <w:widowControl/>
        <w:spacing w:beforeAutospacing="0" w:afterAutospacing="0" w:line="400" w:lineRule="exact"/>
        <w:jc w:val="both"/>
        <w:rPr>
          <w:rFonts w:asciiTheme="minorEastAsia" w:hAnsiTheme="minorEastAsia"/>
          <w:color w:val="auto"/>
        </w:rPr>
      </w:pPr>
    </w:p>
    <w:p w14:paraId="6333B35E">
      <w:pPr>
        <w:pStyle w:val="9"/>
        <w:widowControl/>
        <w:spacing w:beforeAutospacing="0" w:afterAutospacing="0" w:line="400" w:lineRule="exact"/>
        <w:jc w:val="both"/>
        <w:rPr>
          <w:rFonts w:asciiTheme="minorEastAsia" w:hAnsiTheme="minorEastAsia"/>
          <w:color w:val="auto"/>
        </w:rPr>
      </w:pPr>
    </w:p>
    <w:p w14:paraId="1702489A">
      <w:pPr>
        <w:pStyle w:val="9"/>
        <w:widowControl/>
        <w:spacing w:beforeAutospacing="0" w:afterAutospacing="0" w:line="400" w:lineRule="exact"/>
        <w:jc w:val="both"/>
        <w:rPr>
          <w:rFonts w:asciiTheme="minorEastAsia" w:hAnsiTheme="minorEastAsia"/>
          <w:color w:val="auto"/>
        </w:rPr>
      </w:pPr>
    </w:p>
    <w:p w14:paraId="34994B75">
      <w:pPr>
        <w:pStyle w:val="9"/>
        <w:widowControl/>
        <w:spacing w:beforeAutospacing="0" w:afterAutospacing="0" w:line="400" w:lineRule="exact"/>
        <w:jc w:val="both"/>
        <w:rPr>
          <w:rFonts w:asciiTheme="minorEastAsia" w:hAnsiTheme="minorEastAsia"/>
          <w:color w:val="auto"/>
        </w:rPr>
      </w:pPr>
    </w:p>
    <w:p w14:paraId="19FDFF68">
      <w:pPr>
        <w:pStyle w:val="9"/>
        <w:widowControl/>
        <w:spacing w:beforeAutospacing="0" w:afterAutospacing="0" w:line="400" w:lineRule="exact"/>
        <w:jc w:val="both"/>
        <w:rPr>
          <w:rFonts w:asciiTheme="minorEastAsia" w:hAnsiTheme="minorEastAsia"/>
          <w:color w:val="auto"/>
        </w:rPr>
      </w:pPr>
    </w:p>
    <w:p w14:paraId="14D4FE5D">
      <w:pPr>
        <w:pStyle w:val="9"/>
        <w:widowControl/>
        <w:spacing w:beforeAutospacing="0" w:afterAutospacing="0" w:line="400" w:lineRule="exact"/>
        <w:jc w:val="both"/>
        <w:rPr>
          <w:rFonts w:asciiTheme="minorEastAsia" w:hAnsiTheme="minorEastAsia"/>
          <w:color w:val="auto"/>
        </w:rPr>
      </w:pPr>
    </w:p>
    <w:p w14:paraId="5C59BFDA">
      <w:pPr>
        <w:pStyle w:val="9"/>
        <w:widowControl/>
        <w:spacing w:beforeAutospacing="0" w:afterAutospacing="0" w:line="400" w:lineRule="exact"/>
        <w:jc w:val="both"/>
        <w:rPr>
          <w:rFonts w:asciiTheme="minorEastAsia" w:hAnsiTheme="minorEastAsia"/>
          <w:color w:val="auto"/>
        </w:rPr>
      </w:pPr>
    </w:p>
    <w:p w14:paraId="75E333C3">
      <w:pPr>
        <w:pStyle w:val="9"/>
        <w:widowControl/>
        <w:spacing w:beforeAutospacing="0" w:afterAutospacing="0" w:line="400" w:lineRule="exact"/>
        <w:jc w:val="both"/>
        <w:rPr>
          <w:rFonts w:asciiTheme="minorEastAsia" w:hAnsiTheme="minorEastAsia"/>
          <w:color w:val="auto"/>
        </w:rPr>
      </w:pPr>
    </w:p>
    <w:p w14:paraId="5C778C34">
      <w:pPr>
        <w:pStyle w:val="9"/>
        <w:widowControl/>
        <w:spacing w:beforeAutospacing="0" w:afterAutospacing="0" w:line="400" w:lineRule="exact"/>
        <w:jc w:val="both"/>
        <w:rPr>
          <w:rFonts w:asciiTheme="minorEastAsia" w:hAnsiTheme="minorEastAsia"/>
          <w:color w:val="auto"/>
        </w:rPr>
      </w:pPr>
    </w:p>
    <w:p w14:paraId="47A0C79A">
      <w:pPr>
        <w:pStyle w:val="9"/>
        <w:widowControl/>
        <w:spacing w:beforeAutospacing="0" w:afterAutospacing="0" w:line="400" w:lineRule="exact"/>
        <w:jc w:val="both"/>
        <w:rPr>
          <w:rFonts w:asciiTheme="minorEastAsia" w:hAnsiTheme="minorEastAsia"/>
          <w:color w:val="auto"/>
        </w:rPr>
      </w:pPr>
    </w:p>
    <w:p w14:paraId="47AC25ED">
      <w:pPr>
        <w:rPr>
          <w:color w:val="auto"/>
        </w:rPr>
      </w:pPr>
    </w:p>
    <w:p w14:paraId="665FB072">
      <w:pPr>
        <w:rPr>
          <w:color w:val="auto"/>
        </w:rPr>
      </w:pPr>
    </w:p>
    <w:p w14:paraId="56757FD7">
      <w:pPr>
        <w:rPr>
          <w:color w:val="auto"/>
        </w:rPr>
      </w:pPr>
    </w:p>
    <w:p w14:paraId="45F75351">
      <w:pPr>
        <w:rPr>
          <w:color w:val="auto"/>
        </w:rPr>
      </w:pPr>
    </w:p>
    <w:p w14:paraId="52364C10">
      <w:pPr>
        <w:rPr>
          <w:color w:val="auto"/>
        </w:rPr>
      </w:pPr>
    </w:p>
    <w:tbl>
      <w:tblPr>
        <w:tblStyle w:val="11"/>
        <w:tblW w:w="871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5"/>
        <w:gridCol w:w="4550"/>
        <w:gridCol w:w="716"/>
        <w:gridCol w:w="2363"/>
      </w:tblGrid>
      <w:tr w14:paraId="1D38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5" w:hRule="atLeast"/>
        </w:trPr>
        <w:tc>
          <w:tcPr>
            <w:tcW w:w="1085" w:type="dxa"/>
            <w:shd w:val="clear" w:color="auto" w:fill="auto"/>
            <w:noWrap w:val="0"/>
            <w:vAlign w:val="center"/>
          </w:tcPr>
          <w:p w14:paraId="49745C7A">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3/B2</w:t>
            </w:r>
          </w:p>
        </w:tc>
        <w:tc>
          <w:tcPr>
            <w:tcW w:w="7629" w:type="dxa"/>
            <w:gridSpan w:val="3"/>
            <w:shd w:val="clear" w:color="auto" w:fill="auto"/>
            <w:noWrap w:val="0"/>
            <w:vAlign w:val="center"/>
          </w:tcPr>
          <w:p w14:paraId="4F64540D">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3053FA46">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立项用地规划许可阶段</w:t>
            </w:r>
            <w:r>
              <w:rPr>
                <w:rFonts w:hint="eastAsia" w:ascii="方正小标宋_GBK" w:hAnsi="方正小标宋_GBK" w:eastAsia="方正小标宋_GBK" w:cs="方正小标宋_GBK"/>
                <w:b w:val="0"/>
                <w:bCs/>
                <w:color w:val="auto"/>
                <w:sz w:val="32"/>
                <w:szCs w:val="32"/>
                <w:lang w:val="en-US" w:eastAsia="zh-CN"/>
              </w:rPr>
              <w:t>&amp;工程建设许可阶段</w:t>
            </w:r>
            <w:r>
              <w:rPr>
                <w:rFonts w:hint="eastAsia" w:ascii="方正小标宋_GBK" w:hAnsi="方正小标宋_GBK" w:eastAsia="方正小标宋_GBK" w:cs="方正小标宋_GBK"/>
                <w:b w:val="0"/>
                <w:bCs/>
                <w:color w:val="auto"/>
                <w:sz w:val="32"/>
                <w:szCs w:val="32"/>
              </w:rPr>
              <w:t>审批</w:t>
            </w:r>
          </w:p>
          <w:p w14:paraId="2774880E">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办事指南</w:t>
            </w:r>
          </w:p>
        </w:tc>
      </w:tr>
      <w:tr w14:paraId="7090E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1" w:hRule="atLeast"/>
        </w:trPr>
        <w:tc>
          <w:tcPr>
            <w:tcW w:w="1085" w:type="dxa"/>
            <w:shd w:val="clear" w:color="auto" w:fill="auto"/>
            <w:noWrap w:val="0"/>
            <w:vAlign w:val="center"/>
          </w:tcPr>
          <w:p w14:paraId="0C4447E6">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629" w:type="dxa"/>
            <w:gridSpan w:val="3"/>
            <w:shd w:val="clear" w:color="auto" w:fill="auto"/>
            <w:noWrap w:val="0"/>
            <w:vAlign w:val="center"/>
          </w:tcPr>
          <w:p w14:paraId="1260272D">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社会投资带方案出让土地建筑项目</w:t>
            </w:r>
          </w:p>
        </w:tc>
      </w:tr>
      <w:tr w14:paraId="0F09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4" w:hRule="atLeast"/>
        </w:trPr>
        <w:tc>
          <w:tcPr>
            <w:tcW w:w="1085" w:type="dxa"/>
            <w:shd w:val="clear" w:color="auto" w:fill="auto"/>
            <w:noWrap w:val="0"/>
            <w:vAlign w:val="center"/>
          </w:tcPr>
          <w:p w14:paraId="208DC78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w:t>
            </w:r>
          </w:p>
          <w:p w14:paraId="6D57664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单位</w:t>
            </w:r>
          </w:p>
        </w:tc>
        <w:tc>
          <w:tcPr>
            <w:tcW w:w="4550" w:type="dxa"/>
            <w:shd w:val="clear" w:color="auto" w:fill="auto"/>
            <w:noWrap w:val="0"/>
            <w:vAlign w:val="center"/>
          </w:tcPr>
          <w:p w14:paraId="68F691C8">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716" w:type="dxa"/>
            <w:shd w:val="clear" w:color="auto" w:fill="auto"/>
            <w:noWrap w:val="0"/>
            <w:vAlign w:val="center"/>
          </w:tcPr>
          <w:p w14:paraId="5107FC4A">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363" w:type="dxa"/>
            <w:shd w:val="clear" w:color="auto" w:fill="auto"/>
            <w:noWrap w:val="0"/>
            <w:vAlign w:val="center"/>
          </w:tcPr>
          <w:p w14:paraId="248480D0">
            <w:pPr>
              <w:keepNext w:val="0"/>
              <w:keepLines w:val="0"/>
              <w:pageBreakBefore w:val="0"/>
              <w:shd w:val="clear"/>
              <w:kinsoku/>
              <w:wordWrap/>
              <w:overflowPunct/>
              <w:topLinePunct w:val="0"/>
              <w:autoSpaceDN/>
              <w:bidi w:val="0"/>
              <w:adjustRightInd/>
              <w:snapToGrid/>
              <w:spacing w:line="240" w:lineRule="auto"/>
              <w:jc w:val="left"/>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自然资源部门、发改部门、人防部门</w:t>
            </w:r>
            <w:r>
              <w:rPr>
                <w:rFonts w:hint="eastAsia" w:ascii="宋体" w:hAnsi="宋体" w:cs="宋体"/>
                <w:color w:val="auto"/>
                <w:sz w:val="24"/>
                <w:lang w:eastAsia="zh-CN"/>
              </w:rPr>
              <w:t>、</w:t>
            </w:r>
            <w:r>
              <w:rPr>
                <w:rFonts w:hint="eastAsia" w:ascii="宋体" w:hAnsi="宋体" w:cs="宋体"/>
                <w:color w:val="auto"/>
                <w:sz w:val="24"/>
                <w:lang w:val="en-US" w:eastAsia="zh-CN"/>
              </w:rPr>
              <w:t>国家安全部门</w:t>
            </w:r>
          </w:p>
        </w:tc>
      </w:tr>
      <w:tr w14:paraId="42A1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restart"/>
            <w:shd w:val="clear" w:color="auto" w:fill="auto"/>
            <w:noWrap w:val="0"/>
            <w:vAlign w:val="center"/>
          </w:tcPr>
          <w:p w14:paraId="647D7D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事项</w:t>
            </w:r>
          </w:p>
          <w:p w14:paraId="61866E2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名称</w:t>
            </w:r>
          </w:p>
        </w:tc>
        <w:tc>
          <w:tcPr>
            <w:tcW w:w="4550" w:type="dxa"/>
            <w:shd w:val="clear" w:color="auto" w:fill="auto"/>
            <w:noWrap w:val="0"/>
            <w:vAlign w:val="center"/>
          </w:tcPr>
          <w:p w14:paraId="3E3A842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b/>
                <w:bCs/>
                <w:color w:val="auto"/>
                <w:kern w:val="2"/>
                <w:sz w:val="24"/>
                <w:szCs w:val="24"/>
                <w:lang w:val="en-US" w:eastAsia="zh-CN" w:bidi="ar"/>
              </w:rPr>
              <w:t>1</w:t>
            </w:r>
            <w:r>
              <w:rPr>
                <w:rFonts w:hint="eastAsia" w:asciiTheme="minorEastAsia" w:hAnsiTheme="minorEastAsia" w:eastAsiaTheme="minorEastAsia" w:cstheme="minorEastAsia"/>
                <w:b w:val="0"/>
                <w:bCs w:val="0"/>
                <w:color w:val="auto"/>
                <w:kern w:val="2"/>
                <w:sz w:val="24"/>
                <w:szCs w:val="24"/>
                <w:lang w:val="en-US" w:eastAsia="zh-CN" w:bidi="ar"/>
              </w:rPr>
              <w:t>企业投资项目备案</w:t>
            </w:r>
          </w:p>
        </w:tc>
        <w:tc>
          <w:tcPr>
            <w:tcW w:w="3079" w:type="dxa"/>
            <w:gridSpan w:val="2"/>
            <w:shd w:val="clear" w:color="auto" w:fill="auto"/>
            <w:noWrap w:val="0"/>
            <w:vAlign w:val="center"/>
          </w:tcPr>
          <w:p w14:paraId="0739FB01">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Theme="minorEastAsia" w:hAnsiTheme="minorEastAsia" w:eastAsiaTheme="minorEastAsia" w:cstheme="minorEastAsia"/>
                <w:b w:val="0"/>
                <w:bCs w:val="0"/>
                <w:color w:val="auto"/>
                <w:kern w:val="2"/>
                <w:sz w:val="24"/>
                <w:szCs w:val="24"/>
                <w:lang w:val="en-US" w:eastAsia="zh-CN" w:bidi="ar"/>
              </w:rPr>
              <w:t>1个工作日</w:t>
            </w:r>
          </w:p>
        </w:tc>
      </w:tr>
      <w:tr w14:paraId="1596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01F646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629" w:type="dxa"/>
            <w:gridSpan w:val="3"/>
            <w:shd w:val="clear" w:color="auto" w:fill="auto"/>
            <w:noWrap w:val="0"/>
            <w:vAlign w:val="center"/>
          </w:tcPr>
          <w:p w14:paraId="5DB3CC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2并联办理（承诺时限：2个工作日）</w:t>
            </w:r>
          </w:p>
        </w:tc>
      </w:tr>
      <w:tr w14:paraId="2263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723BF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47D6357B">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2.1建设用地</w:t>
            </w:r>
            <w:r>
              <w:rPr>
                <w:rFonts w:hint="eastAsia" w:ascii="宋体" w:hAnsi="宋体" w:cs="宋体"/>
                <w:b w:val="0"/>
                <w:bCs w:val="0"/>
                <w:color w:val="auto"/>
                <w:sz w:val="24"/>
                <w:lang w:val="en-US" w:eastAsia="zh-CN"/>
              </w:rPr>
              <w:t>规划许可证</w:t>
            </w:r>
            <w:r>
              <w:rPr>
                <w:rFonts w:hint="eastAsia" w:ascii="宋体" w:hAnsi="宋体" w:eastAsia="宋体" w:cs="宋体"/>
                <w:b w:val="0"/>
                <w:bCs w:val="0"/>
                <w:color w:val="auto"/>
                <w:sz w:val="24"/>
                <w:lang w:val="en-US" w:eastAsia="zh-CN"/>
              </w:rPr>
              <w:t>（非必须）</w:t>
            </w:r>
          </w:p>
        </w:tc>
        <w:tc>
          <w:tcPr>
            <w:tcW w:w="3079" w:type="dxa"/>
            <w:gridSpan w:val="2"/>
            <w:shd w:val="clear" w:color="auto" w:fill="auto"/>
            <w:noWrap w:val="0"/>
            <w:vAlign w:val="center"/>
          </w:tcPr>
          <w:p w14:paraId="16E0CA3B">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b w:val="0"/>
                <w:bCs w:val="0"/>
                <w:color w:val="auto"/>
                <w:sz w:val="24"/>
                <w:lang w:val="en-US" w:eastAsia="zh-CN"/>
              </w:rPr>
              <w:t>1</w:t>
            </w:r>
            <w:r>
              <w:rPr>
                <w:rFonts w:hint="eastAsia" w:ascii="宋体" w:hAnsi="宋体" w:eastAsia="宋体" w:cs="宋体"/>
                <w:b w:val="0"/>
                <w:bCs w:val="0"/>
                <w:color w:val="auto"/>
                <w:sz w:val="24"/>
                <w:lang w:val="en-US" w:eastAsia="zh-CN"/>
              </w:rPr>
              <w:t>个工作日</w:t>
            </w:r>
          </w:p>
        </w:tc>
      </w:tr>
      <w:tr w14:paraId="7FDF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FC360E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1E8701A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2.2建设工程</w:t>
            </w:r>
            <w:r>
              <w:rPr>
                <w:rFonts w:hint="eastAsia" w:ascii="宋体" w:hAnsi="宋体" w:cs="宋体"/>
                <w:b w:val="0"/>
                <w:bCs w:val="0"/>
                <w:color w:val="auto"/>
                <w:sz w:val="24"/>
                <w:lang w:val="en-US" w:eastAsia="zh-CN"/>
              </w:rPr>
              <w:t>规划许可证（含应建防空地下室的民用建筑报建审批）</w:t>
            </w:r>
          </w:p>
        </w:tc>
        <w:tc>
          <w:tcPr>
            <w:tcW w:w="3079" w:type="dxa"/>
            <w:gridSpan w:val="2"/>
            <w:shd w:val="clear" w:color="auto" w:fill="auto"/>
            <w:noWrap w:val="0"/>
            <w:vAlign w:val="center"/>
          </w:tcPr>
          <w:p w14:paraId="59FF4E78">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b w:val="0"/>
                <w:bCs w:val="0"/>
                <w:color w:val="auto"/>
                <w:sz w:val="24"/>
                <w:lang w:val="en-US" w:eastAsia="zh-CN"/>
              </w:rPr>
              <w:t>2</w:t>
            </w:r>
            <w:r>
              <w:rPr>
                <w:rFonts w:hint="eastAsia" w:ascii="宋体" w:hAnsi="宋体" w:eastAsia="宋体" w:cs="宋体"/>
                <w:b w:val="0"/>
                <w:bCs w:val="0"/>
                <w:color w:val="auto"/>
                <w:sz w:val="24"/>
                <w:lang w:val="en-US" w:eastAsia="zh-CN"/>
              </w:rPr>
              <w:t>个工作日</w:t>
            </w:r>
          </w:p>
        </w:tc>
      </w:tr>
      <w:tr w14:paraId="003F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2E25CA2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629" w:type="dxa"/>
            <w:gridSpan w:val="3"/>
            <w:shd w:val="clear" w:color="auto" w:fill="auto"/>
            <w:noWrap w:val="0"/>
            <w:vAlign w:val="center"/>
          </w:tcPr>
          <w:p w14:paraId="2968766D">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3F45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DE7AC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0A724B6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3.1</w:t>
            </w:r>
            <w:r>
              <w:rPr>
                <w:rFonts w:hint="eastAsia" w:ascii="宋体" w:hAnsi="宋体" w:eastAsia="宋体" w:cs="宋体"/>
                <w:b w:val="0"/>
                <w:bCs w:val="0"/>
                <w:color w:val="auto"/>
                <w:sz w:val="24"/>
                <w:lang w:val="en-US" w:eastAsia="zh-CN"/>
              </w:rPr>
              <w:t>取水许可</w:t>
            </w:r>
          </w:p>
        </w:tc>
        <w:tc>
          <w:tcPr>
            <w:tcW w:w="3079" w:type="dxa"/>
            <w:gridSpan w:val="2"/>
            <w:shd w:val="clear" w:color="auto" w:fill="auto"/>
            <w:noWrap w:val="0"/>
            <w:vAlign w:val="center"/>
          </w:tcPr>
          <w:p w14:paraId="2B90F8C6">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承诺时限：4</w:t>
            </w:r>
            <w:r>
              <w:rPr>
                <w:rFonts w:hint="eastAsia" w:ascii="宋体" w:hAnsi="宋体" w:eastAsia="宋体" w:cs="宋体"/>
                <w:b w:val="0"/>
                <w:bCs w:val="0"/>
                <w:color w:val="auto"/>
                <w:sz w:val="24"/>
                <w:lang w:val="en-US" w:eastAsia="zh-CN"/>
              </w:rPr>
              <w:t>个工作日</w:t>
            </w:r>
          </w:p>
        </w:tc>
      </w:tr>
      <w:tr w14:paraId="5174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4DF603E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4C133EB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3.2</w:t>
            </w:r>
            <w:r>
              <w:rPr>
                <w:rFonts w:hint="eastAsia" w:ascii="宋体" w:hAnsi="宋体" w:eastAsia="宋体" w:cs="宋体"/>
                <w:b w:val="0"/>
                <w:bCs w:val="0"/>
                <w:color w:val="auto"/>
                <w:sz w:val="24"/>
                <w:lang w:val="en-US" w:eastAsia="zh-CN"/>
              </w:rPr>
              <w:t>固定资产投资项目节能审查</w:t>
            </w:r>
          </w:p>
        </w:tc>
        <w:tc>
          <w:tcPr>
            <w:tcW w:w="3079" w:type="dxa"/>
            <w:gridSpan w:val="2"/>
            <w:shd w:val="clear" w:color="auto" w:fill="auto"/>
            <w:noWrap w:val="0"/>
            <w:vAlign w:val="center"/>
          </w:tcPr>
          <w:p w14:paraId="619097A0">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承诺时限：5</w:t>
            </w:r>
            <w:r>
              <w:rPr>
                <w:rFonts w:hint="eastAsia" w:ascii="宋体" w:hAnsi="宋体" w:eastAsia="宋体" w:cs="宋体"/>
                <w:b w:val="0"/>
                <w:bCs w:val="0"/>
                <w:color w:val="auto"/>
                <w:sz w:val="24"/>
                <w:lang w:val="en-US" w:eastAsia="zh-CN"/>
              </w:rPr>
              <w:t>个工作日</w:t>
            </w:r>
          </w:p>
        </w:tc>
      </w:tr>
      <w:tr w14:paraId="7D5B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3A35E6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54345B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3.3涉及国家安全事项的建设项目审批</w:t>
            </w:r>
          </w:p>
        </w:tc>
        <w:tc>
          <w:tcPr>
            <w:tcW w:w="3079" w:type="dxa"/>
            <w:gridSpan w:val="2"/>
            <w:shd w:val="clear" w:color="auto" w:fill="auto"/>
            <w:noWrap w:val="0"/>
            <w:vAlign w:val="center"/>
          </w:tcPr>
          <w:p w14:paraId="36A3C03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586B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5758B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3E11D10D">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3.4城镇污水排入排水管网许可</w:t>
            </w:r>
          </w:p>
        </w:tc>
        <w:tc>
          <w:tcPr>
            <w:tcW w:w="3079" w:type="dxa"/>
            <w:gridSpan w:val="2"/>
            <w:shd w:val="clear" w:color="auto" w:fill="auto"/>
            <w:noWrap w:val="0"/>
            <w:vAlign w:val="center"/>
          </w:tcPr>
          <w:p w14:paraId="185F7632">
            <w:pPr>
              <w:shd w:val="clear"/>
              <w:spacing w:line="4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5A92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FC2B24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065B1CF4">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3.5城市建筑垃圾处置核准</w:t>
            </w:r>
          </w:p>
        </w:tc>
        <w:tc>
          <w:tcPr>
            <w:tcW w:w="3079" w:type="dxa"/>
            <w:gridSpan w:val="2"/>
            <w:shd w:val="clear" w:color="auto" w:fill="auto"/>
            <w:noWrap w:val="0"/>
            <w:vAlign w:val="center"/>
          </w:tcPr>
          <w:p w14:paraId="4FBDC08A">
            <w:pPr>
              <w:shd w:val="clear"/>
              <w:spacing w:line="4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3A58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506EA6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1F5ED9A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val="en-US" w:eastAsia="zh-CN" w:bidi="ar"/>
              </w:rPr>
              <w:t>市政设施建设类审批</w:t>
            </w:r>
          </w:p>
        </w:tc>
        <w:tc>
          <w:tcPr>
            <w:tcW w:w="3079" w:type="dxa"/>
            <w:gridSpan w:val="2"/>
            <w:shd w:val="clear" w:color="auto" w:fill="auto"/>
            <w:noWrap w:val="0"/>
            <w:vAlign w:val="center"/>
          </w:tcPr>
          <w:p w14:paraId="41494F8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B5E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2EF2B1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285CA2F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市政公用设施联合报装</w:t>
            </w:r>
          </w:p>
        </w:tc>
        <w:tc>
          <w:tcPr>
            <w:tcW w:w="3079" w:type="dxa"/>
            <w:gridSpan w:val="2"/>
            <w:shd w:val="clear" w:color="auto" w:fill="auto"/>
            <w:noWrap w:val="0"/>
            <w:vAlign w:val="center"/>
          </w:tcPr>
          <w:p w14:paraId="09EFF24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57B9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4" w:hRule="atLeast"/>
        </w:trPr>
        <w:tc>
          <w:tcPr>
            <w:tcW w:w="1085" w:type="dxa"/>
            <w:shd w:val="clear" w:color="auto" w:fill="auto"/>
            <w:noWrap w:val="0"/>
            <w:vAlign w:val="center"/>
          </w:tcPr>
          <w:p w14:paraId="73188B21">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7517255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地点</w:t>
            </w:r>
          </w:p>
        </w:tc>
        <w:tc>
          <w:tcPr>
            <w:tcW w:w="7629" w:type="dxa"/>
            <w:gridSpan w:val="3"/>
            <w:shd w:val="clear" w:color="auto" w:fill="auto"/>
            <w:noWrap w:val="0"/>
            <w:vAlign w:val="center"/>
          </w:tcPr>
          <w:p w14:paraId="68AC67D4">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7F6E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7" w:hRule="atLeast"/>
        </w:trPr>
        <w:tc>
          <w:tcPr>
            <w:tcW w:w="1085" w:type="dxa"/>
            <w:shd w:val="clear" w:color="auto" w:fill="auto"/>
            <w:noWrap w:val="0"/>
            <w:vAlign w:val="center"/>
          </w:tcPr>
          <w:p w14:paraId="323C504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5A80E9B1">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时间</w:t>
            </w:r>
          </w:p>
        </w:tc>
        <w:tc>
          <w:tcPr>
            <w:tcW w:w="7629" w:type="dxa"/>
            <w:gridSpan w:val="3"/>
            <w:shd w:val="clear" w:color="auto" w:fill="auto"/>
            <w:noWrap w:val="0"/>
            <w:vAlign w:val="center"/>
          </w:tcPr>
          <w:p w14:paraId="6F6975F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70E7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0" w:hRule="atLeast"/>
        </w:trPr>
        <w:tc>
          <w:tcPr>
            <w:tcW w:w="1085" w:type="dxa"/>
            <w:shd w:val="clear" w:color="auto" w:fill="auto"/>
            <w:noWrap w:val="0"/>
            <w:vAlign w:val="center"/>
          </w:tcPr>
          <w:p w14:paraId="524514E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法律</w:t>
            </w:r>
          </w:p>
          <w:p w14:paraId="2275B7A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法规</w:t>
            </w:r>
          </w:p>
          <w:p w14:paraId="21AACA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依据</w:t>
            </w:r>
          </w:p>
        </w:tc>
        <w:tc>
          <w:tcPr>
            <w:tcW w:w="7629" w:type="dxa"/>
            <w:gridSpan w:val="3"/>
            <w:shd w:val="clear" w:color="auto" w:fill="auto"/>
            <w:noWrap w:val="0"/>
            <w:vAlign w:val="center"/>
          </w:tcPr>
          <w:p w14:paraId="6F4F2BB0">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4E15B45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4965AA4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3.《中华人民共和国城乡规划法》第三十七条、第三十八条、第四十条、第四十四条</w:t>
            </w:r>
          </w:p>
          <w:p w14:paraId="7600F71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4.《内蒙古自治区城乡规划条例》第三十四条、第三十五条、第三十九条、第四十条、第四十三条</w:t>
            </w:r>
          </w:p>
          <w:p w14:paraId="1EE0D6E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5.《中华人民共和国土地管理法》第五十二条、第五十三条、第五十四条</w:t>
            </w:r>
          </w:p>
          <w:p w14:paraId="1AF5C15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6.《中华人民共和国土地管理法实施条例》（国务院令第256号发布，国务院令第653号修改）第二十二条、第二十三条</w:t>
            </w:r>
          </w:p>
          <w:p w14:paraId="327405D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7.《国土资源部关于改进和优化建设项目用地预审的通知》（国土资发〔2012〕74号）</w:t>
            </w:r>
          </w:p>
          <w:p w14:paraId="7EF521A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8.《建设项目用地预审管理办法》</w:t>
            </w:r>
          </w:p>
          <w:p w14:paraId="197EE7F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9.《国家安全法》第五十九条</w:t>
            </w:r>
          </w:p>
          <w:p w14:paraId="288939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10.《国务院对确需保留的行政审批项目设定行政许可的决定》（国务院令第412号）第六十六项</w:t>
            </w:r>
          </w:p>
          <w:p w14:paraId="292EB04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11.《国务院关于促进节约集约用地的通知》（国发〔2008〕3号）（二十）</w:t>
            </w:r>
          </w:p>
          <w:p w14:paraId="5857FA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12.《协议出让国有土地使用权规定》</w:t>
            </w:r>
          </w:p>
          <w:p w14:paraId="372AE6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13.《协议出让国有土地使用权规范》（试行）</w:t>
            </w:r>
          </w:p>
          <w:p w14:paraId="4DF5EA6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14.《招标拍卖挂牌出让国有土地使用权规定》</w:t>
            </w:r>
          </w:p>
          <w:p w14:paraId="0390C4C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15.《招标拍卖挂牌出让国有土地使用权规范》（试行）</w:t>
            </w:r>
          </w:p>
          <w:p w14:paraId="00188A5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16.《中华人民共和国耕地占用税暂行条例》</w:t>
            </w:r>
          </w:p>
          <w:p w14:paraId="2B549BA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17.《中华人民共和国城市房地产管理法》</w:t>
            </w:r>
          </w:p>
          <w:p w14:paraId="21F8F2C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18.《中华人民共和国城镇国有土地使用权出让和转让暂行条例》18、《划拨土地目录》；《限制用地目录》；《禁止用地目录》（划拨类项目）</w:t>
            </w:r>
          </w:p>
          <w:p w14:paraId="6CE00B5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19.《内蒙古自治区自然资源厅关于“多审合一、多证合一”改革工作的通知》（内自然资字〔2019〕562）</w:t>
            </w:r>
          </w:p>
          <w:p w14:paraId="7C4FE7A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20.关于呼伦贝尔市房屋建筑和城市基础设施工程建设项目有关审批事项合并的通知（呼住建办〔2022〕7号）</w:t>
            </w:r>
          </w:p>
          <w:p w14:paraId="4FC9E1B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21.《内蒙古自治区发展和改革委员会关于进一步优化固定资产投资项目节能审查权限和工作流程的通知》（内发改环资字〔2022〕2033号）</w:t>
            </w:r>
          </w:p>
          <w:p w14:paraId="3A0FAC7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22.</w:t>
            </w:r>
            <w:r>
              <w:rPr>
                <w:rFonts w:hint="eastAsia" w:ascii="宋体" w:hAnsi="宋体" w:cs="宋体"/>
                <w:color w:val="auto"/>
                <w:sz w:val="24"/>
                <w:szCs w:val="24"/>
                <w:lang w:val="en-US" w:eastAsia="zh-CN"/>
              </w:rPr>
              <w:t>《呼伦贝尔市自然资源局中心城区建设项目规划方案审查标准化管理制度》（试行）（呼自然资字</w:t>
            </w:r>
            <w:r>
              <w:rPr>
                <w:rFonts w:hint="eastAsia" w:asciiTheme="minorEastAsia" w:hAnsiTheme="minorEastAsia" w:eastAsiaTheme="minorEastAsia" w:cstheme="minorEastAsia"/>
                <w:color w:val="auto"/>
                <w:kern w:val="2"/>
                <w:sz w:val="24"/>
                <w:szCs w:val="24"/>
                <w:lang w:val="en-US" w:eastAsia="zh-CN" w:bidi="ar"/>
              </w:rPr>
              <w:t>〔2024〕</w:t>
            </w:r>
            <w:r>
              <w:rPr>
                <w:rFonts w:hint="eastAsia" w:ascii="宋体" w:hAnsi="宋体" w:cs="宋体"/>
                <w:color w:val="auto"/>
                <w:sz w:val="24"/>
                <w:szCs w:val="24"/>
                <w:lang w:val="en-US" w:eastAsia="zh-CN"/>
              </w:rPr>
              <w:t>76号）</w:t>
            </w:r>
          </w:p>
        </w:tc>
      </w:tr>
      <w:tr w14:paraId="1E123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6" w:hRule="exact"/>
        </w:trPr>
        <w:tc>
          <w:tcPr>
            <w:tcW w:w="1085" w:type="dxa"/>
            <w:shd w:val="clear" w:color="auto" w:fill="auto"/>
            <w:noWrap w:val="0"/>
            <w:vAlign w:val="center"/>
          </w:tcPr>
          <w:p w14:paraId="7D9A2D2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申请</w:t>
            </w:r>
          </w:p>
          <w:p w14:paraId="65DB34E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条件</w:t>
            </w:r>
          </w:p>
        </w:tc>
        <w:tc>
          <w:tcPr>
            <w:tcW w:w="7629" w:type="dxa"/>
            <w:gridSpan w:val="3"/>
            <w:shd w:val="clear" w:color="auto" w:fill="auto"/>
            <w:noWrap w:val="0"/>
            <w:vAlign w:val="center"/>
          </w:tcPr>
          <w:p w14:paraId="0B3A037B">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1.备案项目：企业投资《政府核准的投资项目目录》外固定资产投资项目（含非企业组织利用自有资金、不申请政府投资建设的固定资产投资项目；</w:t>
            </w:r>
          </w:p>
          <w:p w14:paraId="05E159C4">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2.核准项目：企业投资《政府核准的投资项目目录》内的固定资产投资项目；</w:t>
            </w:r>
          </w:p>
          <w:p w14:paraId="0CFDDBA0">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3.在规划区内以划拨、出让方式提供国有土地使用权的项目。</w:t>
            </w:r>
          </w:p>
          <w:p w14:paraId="32EABFD4">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4.符合国家节约集约用地要求，经人民政府批准的建设用地项目。</w:t>
            </w:r>
          </w:p>
        </w:tc>
      </w:tr>
      <w:tr w14:paraId="23BC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32" w:hRule="atLeast"/>
        </w:trPr>
        <w:tc>
          <w:tcPr>
            <w:tcW w:w="1085" w:type="dxa"/>
            <w:shd w:val="clear" w:color="auto" w:fill="auto"/>
            <w:noWrap w:val="0"/>
            <w:vAlign w:val="center"/>
          </w:tcPr>
          <w:p w14:paraId="686BE84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申报</w:t>
            </w:r>
          </w:p>
          <w:p w14:paraId="691F5E6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629" w:type="dxa"/>
            <w:gridSpan w:val="3"/>
            <w:shd w:val="clear" w:color="auto" w:fill="auto"/>
            <w:noWrap w:val="0"/>
            <w:vAlign w:val="center"/>
          </w:tcPr>
          <w:p w14:paraId="0FE209E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1企业投资项目备案（发改部门）</w:t>
            </w:r>
          </w:p>
          <w:p w14:paraId="589942F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（1）企业投资项目备案信息表。</w:t>
            </w:r>
          </w:p>
          <w:p w14:paraId="62EA3EAD">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2.1建设用地规划许可证（非必须）（自然资源部门）</w:t>
            </w:r>
          </w:p>
          <w:p w14:paraId="1CC96C13">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1</w:t>
            </w: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申请文件[（PDF格式电子、200dpi）（主审材料）]</w:t>
            </w:r>
            <w:r>
              <w:rPr>
                <w:rFonts w:hint="eastAsia" w:ascii="宋体" w:hAnsi="宋体" w:cs="宋体"/>
                <w:b w:val="0"/>
                <w:bCs w:val="0"/>
                <w:color w:val="auto"/>
                <w:sz w:val="24"/>
                <w:lang w:val="en-US" w:eastAsia="zh-CN"/>
              </w:rPr>
              <w:t>；</w:t>
            </w:r>
          </w:p>
          <w:p w14:paraId="10BF0106">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（2）土地权属材料(国有土地出让合同）</w:t>
            </w:r>
            <w:r>
              <w:rPr>
                <w:rFonts w:hint="eastAsia" w:ascii="宋体" w:hAnsi="宋体" w:cs="宋体"/>
                <w:b w:val="0"/>
                <w:bCs w:val="0"/>
                <w:color w:val="auto"/>
                <w:sz w:val="24"/>
                <w:lang w:val="en-US" w:eastAsia="zh-CN"/>
              </w:rPr>
              <w:t>；</w:t>
            </w:r>
          </w:p>
          <w:p w14:paraId="25B9DD3B">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[（PDF格式电子、200dpi）、国有土地出让合同（非必要件）注：以出让方式取得的土地项目为必要件]。</w:t>
            </w:r>
          </w:p>
          <w:p w14:paraId="43A2325E">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color w:val="auto"/>
                <w:lang w:val="en-US" w:eastAsia="zh-CN"/>
              </w:rPr>
            </w:pPr>
            <w:r>
              <w:rPr>
                <w:rFonts w:hint="eastAsia" w:ascii="宋体" w:hAnsi="宋体" w:eastAsia="宋体" w:cs="宋体"/>
                <w:b w:val="0"/>
                <w:bCs w:val="0"/>
                <w:color w:val="auto"/>
                <w:sz w:val="24"/>
                <w:lang w:val="en-US" w:eastAsia="zh-CN"/>
              </w:rPr>
              <w:t>（3）项目批准核准备案的文件[（PDF格式电子、200dpi）（主审材料）]</w:t>
            </w:r>
            <w:r>
              <w:rPr>
                <w:rFonts w:hint="eastAsia" w:ascii="宋体" w:hAnsi="宋体" w:cs="宋体"/>
                <w:b w:val="0"/>
                <w:bCs w:val="0"/>
                <w:color w:val="auto"/>
                <w:sz w:val="24"/>
                <w:lang w:val="en-US" w:eastAsia="zh-CN"/>
              </w:rPr>
              <w:t>。</w:t>
            </w:r>
          </w:p>
          <w:p w14:paraId="1A8BDC9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b/>
                <w:bCs/>
                <w:color w:val="auto"/>
                <w:sz w:val="24"/>
                <w:szCs w:val="24"/>
                <w:lang w:val="en-US" w:eastAsia="zh-CN"/>
              </w:rPr>
              <w:t>2.2建设工程规划许可证（自然资源部门、人防部门）</w:t>
            </w:r>
          </w:p>
          <w:p w14:paraId="51D83B5C">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（1）建设项目审批文件【pdf格式、200dpi（非必要）】注：国投资的建设项目提交立项批准文件为必要件；</w:t>
            </w:r>
          </w:p>
          <w:p w14:paraId="24A2DA3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（2）使用土地的关证明文件【pdf格式、200dpi（主审材料）】；</w:t>
            </w:r>
          </w:p>
          <w:p w14:paraId="08487D7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（3）申请文件、审定的规划设计方案（需包含：审定的规划平面图、高层建筑日照分析报告）【pdf格式、200dpi（主审材料）】。注：规划方案中应明确人防区域和面积；</w:t>
            </w:r>
          </w:p>
          <w:p w14:paraId="171127D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468B6BC6">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5F82ECBB">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（6）地质勘察报告、专家论证报告或相关单位、机构出具的符合防空地下室易地建设条件的其它证明材料【pdf格式、200dpi（非必要）】。注：申请易地建设项目为必要件。</w:t>
            </w:r>
          </w:p>
          <w:p w14:paraId="7E77781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p>
          <w:p w14:paraId="0379648A">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30"/>
                <w:szCs w:val="30"/>
                <w:lang w:val="en-US" w:eastAsia="zh-CN"/>
              </w:rPr>
            </w:pPr>
            <w:r>
              <w:rPr>
                <w:rFonts w:hint="eastAsia" w:asciiTheme="minorEastAsia" w:hAnsiTheme="minorEastAsia" w:eastAsiaTheme="minorEastAsia" w:cstheme="minorEastAsia"/>
                <w:b/>
                <w:bCs/>
                <w:color w:val="auto"/>
                <w:sz w:val="30"/>
                <w:szCs w:val="30"/>
                <w:lang w:val="en-US" w:eastAsia="zh-CN"/>
              </w:rPr>
              <w:t>3可并行申请审批事项（选择性办理，开工前完成即可）</w:t>
            </w:r>
          </w:p>
          <w:p w14:paraId="63964184">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3.1取水许可（水利部门）</w:t>
            </w:r>
          </w:p>
          <w:p w14:paraId="774B986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（1）取水许可申请书；</w:t>
            </w:r>
          </w:p>
          <w:p w14:paraId="61E8021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（2）水资源论证报告（报批稿）。</w:t>
            </w:r>
          </w:p>
          <w:p w14:paraId="75BB15A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3.2固定资产投资项目节能审查（发改部门）</w:t>
            </w:r>
          </w:p>
          <w:p w14:paraId="6CFAC4C9">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10A3EB36">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11972D62">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496B041E">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2A8A7CCA">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738312A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3.3</w:t>
            </w:r>
            <w:r>
              <w:rPr>
                <w:rFonts w:hint="eastAsia" w:ascii="宋体" w:hAnsi="宋体" w:eastAsia="宋体" w:cs="宋体"/>
                <w:b/>
                <w:bCs/>
                <w:color w:val="auto"/>
                <w:sz w:val="24"/>
                <w:lang w:val="en-US" w:eastAsia="zh-CN"/>
              </w:rPr>
              <w:t>涉及国家安全事项的建设项目审批</w:t>
            </w:r>
            <w:r>
              <w:rPr>
                <w:rFonts w:hint="eastAsia" w:asciiTheme="minorEastAsia" w:hAnsiTheme="minorEastAsia" w:eastAsiaTheme="minorEastAsia" w:cstheme="minorEastAsia"/>
                <w:b/>
                <w:bCs/>
                <w:color w:val="auto"/>
                <w:sz w:val="24"/>
                <w:szCs w:val="24"/>
                <w:lang w:val="en-US" w:eastAsia="zh-CN"/>
              </w:rPr>
              <w:t>（国家安全部门）</w:t>
            </w:r>
          </w:p>
          <w:p w14:paraId="06DC8CA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（1）涉及国家安全事项的建设项目建设申请书（应有申请人盖章，如属委托申请，需提供授权委托书）；</w:t>
            </w:r>
          </w:p>
          <w:p w14:paraId="56B5D7D3">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（2）项目单位身份材料(包括项目单位统一信用代码证、营业执照或者组织机构代码证，申请人身份证件复印件)；</w:t>
            </w:r>
          </w:p>
          <w:p w14:paraId="563342E9">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（3）建设项目投资性质、使用功能、地理位置及周边环境说明文件；</w:t>
            </w:r>
          </w:p>
          <w:p w14:paraId="329383AD">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（4）建设项目规划红线范围内的1:2000地形图或1:500总平面图；</w:t>
            </w:r>
          </w:p>
          <w:p w14:paraId="1948DD5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（5）建设项目整体规划设计方案或内部智能化集成系统、办公自动化系统、信息网络系统等设计方案。</w:t>
            </w:r>
          </w:p>
          <w:p w14:paraId="7A24A7D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sz w:val="24"/>
                <w:szCs w:val="24"/>
                <w:lang w:val="en-US" w:eastAsia="zh-CN"/>
              </w:rPr>
              <w:t>3.4</w:t>
            </w:r>
            <w:r>
              <w:rPr>
                <w:rFonts w:hint="eastAsia" w:asciiTheme="minorEastAsia" w:hAnsiTheme="minorEastAsia" w:eastAsiaTheme="minorEastAsia" w:cstheme="minorEastAsia"/>
                <w:b/>
                <w:bCs/>
                <w:color w:val="auto"/>
                <w:kern w:val="2"/>
                <w:sz w:val="24"/>
                <w:szCs w:val="24"/>
                <w:lang w:val="en-US" w:eastAsia="zh-CN" w:bidi="ar"/>
              </w:rPr>
              <w:t>城镇污水排入排水管网许可（住建部门）</w:t>
            </w:r>
          </w:p>
          <w:p w14:paraId="0CFFC4B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（1）城镇污水排入排水管网许可申请表；</w:t>
            </w:r>
          </w:p>
          <w:p w14:paraId="5E16C1C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（2）排水户内部排水管网、专用检测井、雨污水排放口位置和口径的图纸及说明等材料；</w:t>
            </w:r>
          </w:p>
          <w:p w14:paraId="068243A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（3）按照国家有关规定建设污水预处理设施的有关材料；</w:t>
            </w:r>
          </w:p>
          <w:p w14:paraId="0234433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（4）排水隐蔽工程竣工报告，或者排水户承诺排水隐蔽工程合格且不存在雨水污水管网混接错接、雨水污水混排的书面承诺书；</w:t>
            </w:r>
          </w:p>
          <w:p w14:paraId="149E445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（5）排水水质符合相关标准的检测报告或者排水水质符合相关标准的书面承诺书；</w:t>
            </w:r>
          </w:p>
          <w:p w14:paraId="02958B3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（6）列入重点排污单位名录的排水户应当提供已安装的主要水污染物排放自动监测设备有关材料。</w:t>
            </w:r>
          </w:p>
          <w:p w14:paraId="04500A00">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3.5城市建筑垃圾处置核准（住建部门）</w:t>
            </w:r>
          </w:p>
          <w:p w14:paraId="0F36133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24F97BE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30A055A4">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4F3059F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p w14:paraId="28579B05">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6</w:t>
            </w:r>
            <w:r>
              <w:rPr>
                <w:rFonts w:hint="eastAsia" w:ascii="宋体" w:hAnsi="宋体" w:eastAsia="宋体" w:cs="宋体"/>
                <w:b/>
                <w:bCs/>
                <w:color w:val="auto"/>
                <w:kern w:val="2"/>
                <w:sz w:val="24"/>
                <w:szCs w:val="24"/>
                <w:highlight w:val="none"/>
                <w:lang w:val="en-US" w:eastAsia="zh-CN" w:bidi="ar"/>
              </w:rPr>
              <w:t>市政设施建设类审批（住建部门）</w:t>
            </w:r>
          </w:p>
          <w:p w14:paraId="218D0DF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715466D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6704FBA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2BBDF34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1A9BF5C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25751A7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5D04D15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38A860D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4DD8272B">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0CE997E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1D8FD8A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41CD519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035D02D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7</w:t>
            </w:r>
            <w:r>
              <w:rPr>
                <w:rFonts w:hint="eastAsia" w:asciiTheme="minorEastAsia" w:hAnsiTheme="minorEastAsia" w:eastAsiaTheme="minorEastAsia" w:cstheme="minorEastAsia"/>
                <w:b/>
                <w:bCs/>
                <w:color w:val="auto"/>
                <w:kern w:val="2"/>
                <w:sz w:val="24"/>
                <w:szCs w:val="24"/>
                <w:lang w:val="en-US" w:eastAsia="zh-CN" w:bidi="ar"/>
              </w:rPr>
              <w:t>市政公用设施联合报装（各水、电、气、暖、通信等企业）</w:t>
            </w:r>
          </w:p>
          <w:p w14:paraId="2600C90C">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default"/>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4CCC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5" w:hRule="atLeast"/>
        </w:trPr>
        <w:tc>
          <w:tcPr>
            <w:tcW w:w="1085" w:type="dxa"/>
            <w:shd w:val="clear" w:color="auto" w:fill="auto"/>
            <w:noWrap w:val="0"/>
            <w:vAlign w:val="center"/>
          </w:tcPr>
          <w:p w14:paraId="5317B60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办理</w:t>
            </w:r>
          </w:p>
          <w:p w14:paraId="3A31515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程序</w:t>
            </w:r>
          </w:p>
        </w:tc>
        <w:tc>
          <w:tcPr>
            <w:tcW w:w="7629" w:type="dxa"/>
            <w:gridSpan w:val="3"/>
            <w:shd w:val="clear" w:color="auto" w:fill="auto"/>
            <w:noWrap w:val="0"/>
            <w:vAlign w:val="center"/>
          </w:tcPr>
          <w:p w14:paraId="7993387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4755D4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审批部门通过平台对材料进行审查，并履行审批程序，并在承诺期限内签署审批意见。</w:t>
            </w:r>
          </w:p>
          <w:p w14:paraId="32C150C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11D4275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4902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3" w:hRule="atLeast"/>
        </w:trPr>
        <w:tc>
          <w:tcPr>
            <w:tcW w:w="1085" w:type="dxa"/>
            <w:shd w:val="clear" w:color="auto" w:fill="auto"/>
            <w:noWrap w:val="0"/>
            <w:vAlign w:val="center"/>
          </w:tcPr>
          <w:p w14:paraId="5AFBA4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核发</w:t>
            </w:r>
          </w:p>
          <w:p w14:paraId="0395AC3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eastAsia="zh-CN"/>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629" w:type="dxa"/>
            <w:gridSpan w:val="3"/>
            <w:shd w:val="clear" w:color="auto" w:fill="auto"/>
            <w:noWrap w:val="0"/>
            <w:vAlign w:val="center"/>
          </w:tcPr>
          <w:p w14:paraId="771EEB9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1.项目备案告知书。</w:t>
            </w:r>
          </w:p>
          <w:p w14:paraId="6E5B5F45">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kern w:val="0"/>
                <w:sz w:val="24"/>
                <w:lang w:eastAsia="zh-CN"/>
              </w:rPr>
            </w:pPr>
            <w:r>
              <w:rPr>
                <w:rFonts w:hint="eastAsia" w:ascii="宋体" w:hAnsi="宋体" w:cs="宋体"/>
                <w:color w:val="auto"/>
                <w:kern w:val="0"/>
                <w:sz w:val="24"/>
                <w:lang w:val="en-US" w:eastAsia="zh-CN"/>
              </w:rPr>
              <w:t>2.</w:t>
            </w:r>
            <w:r>
              <w:rPr>
                <w:rFonts w:hint="eastAsia" w:ascii="宋体" w:hAnsi="宋体" w:eastAsia="宋体" w:cs="宋体"/>
                <w:color w:val="auto"/>
                <w:kern w:val="0"/>
                <w:sz w:val="24"/>
                <w:lang w:val="en-US" w:eastAsia="zh-CN"/>
              </w:rPr>
              <w:t>建设用地规划许可证</w:t>
            </w:r>
            <w:r>
              <w:rPr>
                <w:rFonts w:hint="eastAsia" w:ascii="宋体" w:hAnsi="宋体" w:cs="宋体"/>
                <w:color w:val="auto"/>
                <w:kern w:val="0"/>
                <w:sz w:val="24"/>
                <w:lang w:val="en-US" w:eastAsia="zh-CN"/>
              </w:rPr>
              <w:t>（非必须）。</w:t>
            </w:r>
          </w:p>
          <w:p w14:paraId="12D55F34">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3.建设工程规划许可证。</w:t>
            </w:r>
          </w:p>
          <w:p w14:paraId="66D7DF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eastAsia="zh-CN"/>
              </w:rPr>
            </w:pPr>
            <w:r>
              <w:rPr>
                <w:rFonts w:hint="eastAsia" w:asciiTheme="minorEastAsia" w:hAnsiTheme="minorEastAsia" w:eastAsiaTheme="minorEastAsia" w:cstheme="minorEastAsia"/>
                <w:b w:val="0"/>
                <w:bCs w:val="0"/>
                <w:color w:val="auto"/>
                <w:kern w:val="2"/>
                <w:sz w:val="24"/>
                <w:szCs w:val="24"/>
                <w:lang w:val="en-US" w:eastAsia="zh-CN" w:bidi="ar"/>
              </w:rPr>
              <w:t>4.</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17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0" w:hRule="atLeast"/>
        </w:trPr>
        <w:tc>
          <w:tcPr>
            <w:tcW w:w="1085" w:type="dxa"/>
            <w:shd w:val="clear" w:color="auto" w:fill="auto"/>
            <w:noWrap w:val="0"/>
            <w:vAlign w:val="center"/>
          </w:tcPr>
          <w:p w14:paraId="0566B848">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629" w:type="dxa"/>
            <w:gridSpan w:val="3"/>
            <w:shd w:val="clear" w:color="auto" w:fill="auto"/>
            <w:noWrap w:val="0"/>
            <w:vAlign w:val="top"/>
          </w:tcPr>
          <w:p w14:paraId="4875F636">
            <w:pPr>
              <w:keepNext w:val="0"/>
              <w:keepLines w:val="0"/>
              <w:pageBreakBefore w:val="0"/>
              <w:shd w:val="clear"/>
              <w:kinsoku/>
              <w:wordWrap/>
              <w:overflowPunct/>
              <w:topLinePunct w:val="0"/>
              <w:autoSpaceDN/>
              <w:bidi w:val="0"/>
              <w:adjustRightInd/>
              <w:snapToGrid/>
              <w:spacing w:line="240" w:lineRule="auto"/>
              <w:textAlignment w:val="auto"/>
              <w:rPr>
                <w:rFonts w:hint="eastAsia" w:ascii="宋体" w:hAnsi="宋体" w:eastAsia="宋体" w:cs="宋体"/>
                <w:color w:val="auto"/>
                <w:sz w:val="24"/>
                <w:lang w:eastAsia="zh-CN"/>
              </w:rPr>
            </w:pPr>
          </w:p>
        </w:tc>
      </w:tr>
    </w:tbl>
    <w:p w14:paraId="60AE5E7E">
      <w:pPr>
        <w:rPr>
          <w:color w:val="auto"/>
        </w:rPr>
      </w:pPr>
    </w:p>
    <w:p w14:paraId="27126D10">
      <w:pPr>
        <w:rPr>
          <w:color w:val="auto"/>
        </w:rPr>
      </w:pPr>
    </w:p>
    <w:p w14:paraId="0EE9CA8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ind w:left="0" w:leftChars="0" w:firstLine="0" w:firstLineChars="0"/>
        <w:jc w:val="left"/>
        <w:textAlignment w:val="auto"/>
        <w:rPr>
          <w:rFonts w:hint="default" w:asciiTheme="minorAscii" w:hAnsiTheme="minorAscii" w:eastAsiaTheme="minorEastAsia"/>
          <w:color w:val="auto"/>
        </w:rPr>
      </w:pPr>
    </w:p>
    <w:p w14:paraId="653D8CCE">
      <w:pPr>
        <w:rPr>
          <w:rFonts w:hint="default" w:asciiTheme="minorAscii" w:hAnsiTheme="minorAscii" w:eastAsiaTheme="minorEastAsia"/>
          <w:color w:val="auto"/>
        </w:rPr>
      </w:pPr>
    </w:p>
    <w:p w14:paraId="07994C56">
      <w:pPr>
        <w:rPr>
          <w:rFonts w:hint="default" w:asciiTheme="minorAscii" w:hAnsiTheme="minorAscii" w:eastAsiaTheme="minorEastAsia"/>
          <w:color w:val="auto"/>
        </w:rPr>
      </w:pPr>
    </w:p>
    <w:p w14:paraId="1487EF24">
      <w:pPr>
        <w:rPr>
          <w:rFonts w:hint="default" w:asciiTheme="minorAscii" w:hAnsiTheme="minorAscii" w:eastAsiaTheme="minorEastAsia"/>
          <w:color w:val="auto"/>
        </w:rPr>
      </w:pPr>
    </w:p>
    <w:p w14:paraId="40C0D524">
      <w:pPr>
        <w:rPr>
          <w:rFonts w:hint="default" w:asciiTheme="minorAscii" w:hAnsiTheme="minorAscii" w:eastAsiaTheme="minorEastAsia"/>
          <w:color w:val="auto"/>
        </w:rPr>
      </w:pPr>
    </w:p>
    <w:p w14:paraId="4F0199B4">
      <w:pPr>
        <w:rPr>
          <w:rFonts w:hint="default" w:asciiTheme="minorAscii" w:hAnsiTheme="minorAscii" w:eastAsiaTheme="minorEastAsia"/>
          <w:color w:val="auto"/>
        </w:rPr>
      </w:pPr>
    </w:p>
    <w:p w14:paraId="7A0C9942">
      <w:pPr>
        <w:rPr>
          <w:rFonts w:hint="default" w:asciiTheme="minorAscii" w:hAnsiTheme="minorAscii" w:eastAsiaTheme="minorEastAsia"/>
          <w:color w:val="auto"/>
        </w:rPr>
      </w:pPr>
    </w:p>
    <w:p w14:paraId="62864656">
      <w:pPr>
        <w:rPr>
          <w:rFonts w:hint="default" w:asciiTheme="minorAscii" w:hAnsiTheme="minorAscii" w:eastAsiaTheme="minorEastAsia"/>
          <w:color w:val="auto"/>
        </w:rPr>
      </w:pPr>
    </w:p>
    <w:p w14:paraId="39A490EC">
      <w:pPr>
        <w:rPr>
          <w:rFonts w:hint="default" w:asciiTheme="minorAscii" w:hAnsiTheme="minorAscii" w:eastAsiaTheme="minorEastAsia"/>
          <w:color w:val="auto"/>
        </w:rPr>
      </w:pPr>
    </w:p>
    <w:p w14:paraId="0BC8FB86">
      <w:pPr>
        <w:rPr>
          <w:rFonts w:hint="default" w:asciiTheme="minorAscii" w:hAnsiTheme="minorAscii" w:eastAsiaTheme="minorEastAsia"/>
          <w:color w:val="auto"/>
        </w:rPr>
      </w:pPr>
    </w:p>
    <w:p w14:paraId="36DD2690">
      <w:pPr>
        <w:rPr>
          <w:rFonts w:hint="default" w:asciiTheme="minorAscii" w:hAnsiTheme="minorAscii" w:eastAsiaTheme="minorEastAsia"/>
          <w:color w:val="auto"/>
        </w:rPr>
      </w:pPr>
    </w:p>
    <w:p w14:paraId="3C3EEE65">
      <w:pPr>
        <w:rPr>
          <w:rFonts w:hint="default" w:asciiTheme="minorAscii" w:hAnsiTheme="minorAscii" w:eastAsiaTheme="minorEastAsia"/>
          <w:color w:val="auto"/>
        </w:rPr>
      </w:pPr>
    </w:p>
    <w:p w14:paraId="777D8E2E">
      <w:pPr>
        <w:rPr>
          <w:rFonts w:hint="default" w:asciiTheme="minorAscii" w:hAnsiTheme="minorAscii" w:eastAsiaTheme="minorEastAsia"/>
          <w:color w:val="auto"/>
        </w:rPr>
      </w:pPr>
    </w:p>
    <w:p w14:paraId="47A3C453">
      <w:pPr>
        <w:rPr>
          <w:rFonts w:hint="default" w:asciiTheme="minorAscii" w:hAnsiTheme="minorAscii" w:eastAsiaTheme="minorEastAsia"/>
          <w:color w:val="auto"/>
        </w:rPr>
      </w:pPr>
    </w:p>
    <w:p w14:paraId="3BE7B76F">
      <w:pPr>
        <w:rPr>
          <w:rFonts w:hint="default" w:asciiTheme="minorAscii" w:hAnsiTheme="minorAscii" w:eastAsiaTheme="minorEastAsia"/>
          <w:color w:val="auto"/>
        </w:rPr>
      </w:pPr>
    </w:p>
    <w:p w14:paraId="2696A663">
      <w:pPr>
        <w:rPr>
          <w:rFonts w:hint="default" w:asciiTheme="minorAscii" w:hAnsiTheme="minorAscii" w:eastAsiaTheme="minorEastAsia"/>
          <w:color w:val="auto"/>
        </w:rPr>
      </w:pPr>
    </w:p>
    <w:p w14:paraId="083889E2">
      <w:pPr>
        <w:rPr>
          <w:rFonts w:hint="default" w:asciiTheme="minorAscii" w:hAnsiTheme="minorAscii" w:eastAsiaTheme="minorEastAsia"/>
          <w:color w:val="auto"/>
        </w:rPr>
      </w:pPr>
    </w:p>
    <w:p w14:paraId="5CE19DDB">
      <w:pPr>
        <w:rPr>
          <w:rFonts w:hint="default" w:asciiTheme="minorAscii" w:hAnsiTheme="minorAscii" w:eastAsiaTheme="minorEastAsia"/>
          <w:color w:val="auto"/>
        </w:rPr>
      </w:pPr>
    </w:p>
    <w:p w14:paraId="6836F91A">
      <w:pPr>
        <w:rPr>
          <w:rFonts w:hint="default" w:asciiTheme="minorAscii" w:hAnsiTheme="minorAscii" w:eastAsiaTheme="minorEastAsia"/>
          <w:color w:val="auto"/>
        </w:rPr>
      </w:pPr>
    </w:p>
    <w:p w14:paraId="5640C569">
      <w:pPr>
        <w:rPr>
          <w:rFonts w:hint="default" w:asciiTheme="minorAscii" w:hAnsiTheme="minorAscii" w:eastAsiaTheme="minorEastAsia"/>
          <w:color w:val="auto"/>
        </w:rPr>
      </w:pPr>
    </w:p>
    <w:p w14:paraId="583C77C2">
      <w:pPr>
        <w:rPr>
          <w:rFonts w:hint="default" w:asciiTheme="minorAscii" w:hAnsiTheme="minorAscii" w:eastAsiaTheme="minorEastAsia"/>
          <w:color w:val="auto"/>
        </w:rPr>
      </w:pPr>
    </w:p>
    <w:p w14:paraId="79ACCCF4">
      <w:pPr>
        <w:rPr>
          <w:rFonts w:hint="default" w:asciiTheme="minorAscii" w:hAnsiTheme="minorAscii" w:eastAsiaTheme="minorEastAsia"/>
          <w:color w:val="auto"/>
        </w:rPr>
      </w:pPr>
    </w:p>
    <w:p w14:paraId="15A1003D">
      <w:pPr>
        <w:rPr>
          <w:rFonts w:hint="default" w:asciiTheme="minorAscii" w:hAnsiTheme="minorAscii" w:eastAsiaTheme="minorEastAsia"/>
          <w:color w:val="auto"/>
        </w:rPr>
      </w:pPr>
    </w:p>
    <w:p w14:paraId="0AEE9431">
      <w:pPr>
        <w:rPr>
          <w:rFonts w:hint="default" w:asciiTheme="minorAscii" w:hAnsiTheme="minorAscii" w:eastAsiaTheme="minorEastAsia"/>
          <w:color w:val="auto"/>
        </w:rPr>
      </w:pPr>
    </w:p>
    <w:p w14:paraId="3CC94FF1">
      <w:pPr>
        <w:rPr>
          <w:rFonts w:hint="default" w:asciiTheme="minorAscii" w:hAnsiTheme="minorAscii" w:eastAsiaTheme="minorEastAsia"/>
          <w:color w:val="auto"/>
        </w:rPr>
      </w:pPr>
    </w:p>
    <w:tbl>
      <w:tblPr>
        <w:tblStyle w:val="11"/>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2"/>
        <w:gridCol w:w="4583"/>
        <w:gridCol w:w="750"/>
        <w:gridCol w:w="2400"/>
      </w:tblGrid>
      <w:tr w14:paraId="1C73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1082" w:type="dxa"/>
            <w:shd w:val="clear" w:color="auto" w:fill="auto"/>
            <w:noWrap w:val="0"/>
            <w:vAlign w:val="center"/>
          </w:tcPr>
          <w:p w14:paraId="3E97F4C5">
            <w:pPr>
              <w:shd w:val="clea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4/B3</w:t>
            </w:r>
          </w:p>
        </w:tc>
        <w:tc>
          <w:tcPr>
            <w:tcW w:w="7733" w:type="dxa"/>
            <w:gridSpan w:val="3"/>
            <w:shd w:val="clear" w:color="auto" w:fill="auto"/>
            <w:noWrap w:val="0"/>
            <w:vAlign w:val="center"/>
          </w:tcPr>
          <w:p w14:paraId="6F13FD08">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10C4C60E">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立项用地规划许可阶段</w:t>
            </w:r>
            <w:r>
              <w:rPr>
                <w:rFonts w:hint="eastAsia" w:ascii="方正小标宋_GBK" w:hAnsi="方正小标宋_GBK" w:eastAsia="方正小标宋_GBK" w:cs="方正小标宋_GBK"/>
                <w:b w:val="0"/>
                <w:bCs/>
                <w:color w:val="auto"/>
                <w:sz w:val="32"/>
                <w:szCs w:val="32"/>
                <w:lang w:val="en-US" w:eastAsia="zh-CN"/>
              </w:rPr>
              <w:t>&amp;工程建设许可阶段</w:t>
            </w:r>
            <w:r>
              <w:rPr>
                <w:rFonts w:hint="eastAsia" w:ascii="方正小标宋_GBK" w:hAnsi="方正小标宋_GBK" w:eastAsia="方正小标宋_GBK" w:cs="方正小标宋_GBK"/>
                <w:b w:val="0"/>
                <w:bCs/>
                <w:color w:val="auto"/>
                <w:sz w:val="32"/>
                <w:szCs w:val="32"/>
              </w:rPr>
              <w:t>审批</w:t>
            </w:r>
          </w:p>
          <w:p w14:paraId="2F872987">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办事指南</w:t>
            </w:r>
          </w:p>
        </w:tc>
      </w:tr>
      <w:tr w14:paraId="669C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082" w:type="dxa"/>
            <w:shd w:val="clear" w:color="auto" w:fill="auto"/>
            <w:noWrap w:val="0"/>
            <w:vAlign w:val="center"/>
          </w:tcPr>
          <w:p w14:paraId="7FAEFE9D">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733" w:type="dxa"/>
            <w:gridSpan w:val="3"/>
            <w:shd w:val="clear" w:color="auto" w:fill="auto"/>
            <w:noWrap w:val="0"/>
            <w:vAlign w:val="center"/>
          </w:tcPr>
          <w:p w14:paraId="4480AF5D">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社会投资装修改造工程项目</w:t>
            </w:r>
          </w:p>
        </w:tc>
      </w:tr>
      <w:tr w14:paraId="17C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82" w:type="dxa"/>
            <w:shd w:val="clear" w:color="auto" w:fill="auto"/>
            <w:noWrap w:val="0"/>
            <w:vAlign w:val="center"/>
          </w:tcPr>
          <w:p w14:paraId="0FCBBB0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w:t>
            </w:r>
          </w:p>
          <w:p w14:paraId="0EA1DE9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单位</w:t>
            </w:r>
          </w:p>
        </w:tc>
        <w:tc>
          <w:tcPr>
            <w:tcW w:w="4583" w:type="dxa"/>
            <w:shd w:val="clear" w:color="auto" w:fill="auto"/>
            <w:noWrap w:val="0"/>
            <w:vAlign w:val="center"/>
          </w:tcPr>
          <w:p w14:paraId="4DAAB765">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750" w:type="dxa"/>
            <w:shd w:val="clear" w:color="auto" w:fill="auto"/>
            <w:noWrap w:val="0"/>
            <w:vAlign w:val="center"/>
          </w:tcPr>
          <w:p w14:paraId="4CD1740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400" w:type="dxa"/>
            <w:shd w:val="clear" w:color="auto" w:fill="auto"/>
            <w:noWrap w:val="0"/>
            <w:vAlign w:val="center"/>
          </w:tcPr>
          <w:p w14:paraId="3823DE83">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自然资源部门、发改部门</w:t>
            </w:r>
            <w:r>
              <w:rPr>
                <w:rFonts w:hint="eastAsia" w:ascii="宋体" w:hAnsi="宋体" w:cs="宋体"/>
                <w:color w:val="auto"/>
                <w:sz w:val="24"/>
                <w:lang w:eastAsia="zh-CN"/>
              </w:rPr>
              <w:t>、</w:t>
            </w:r>
            <w:r>
              <w:rPr>
                <w:rFonts w:hint="eastAsia" w:ascii="宋体" w:hAnsi="宋体" w:cs="宋体"/>
                <w:color w:val="auto"/>
                <w:sz w:val="24"/>
                <w:lang w:val="en-US" w:eastAsia="zh-CN"/>
              </w:rPr>
              <w:t>国家安全部门、住建部门</w:t>
            </w:r>
          </w:p>
        </w:tc>
      </w:tr>
      <w:tr w14:paraId="625B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082" w:type="dxa"/>
            <w:vMerge w:val="restart"/>
            <w:shd w:val="clear" w:color="auto" w:fill="auto"/>
            <w:noWrap w:val="0"/>
            <w:vAlign w:val="center"/>
          </w:tcPr>
          <w:p w14:paraId="7EF3779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事项</w:t>
            </w:r>
          </w:p>
          <w:p w14:paraId="571047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名称</w:t>
            </w:r>
          </w:p>
        </w:tc>
        <w:tc>
          <w:tcPr>
            <w:tcW w:w="4583" w:type="dxa"/>
            <w:shd w:val="clear" w:color="auto" w:fill="auto"/>
            <w:noWrap w:val="0"/>
            <w:vAlign w:val="center"/>
          </w:tcPr>
          <w:p w14:paraId="0CFD1F02">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color w:val="auto"/>
                <w:kern w:val="2"/>
                <w:sz w:val="24"/>
                <w:szCs w:val="24"/>
                <w:lang w:val="en-US" w:eastAsia="zh-CN" w:bidi="ar"/>
              </w:rPr>
              <w:t>1企业投资建设项目备案</w:t>
            </w:r>
          </w:p>
        </w:tc>
        <w:tc>
          <w:tcPr>
            <w:tcW w:w="3150" w:type="dxa"/>
            <w:gridSpan w:val="2"/>
            <w:shd w:val="clear" w:color="auto" w:fill="auto"/>
            <w:noWrap w:val="0"/>
            <w:vAlign w:val="center"/>
          </w:tcPr>
          <w:p w14:paraId="699EA0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承诺时限：1个工作日</w:t>
            </w:r>
          </w:p>
        </w:tc>
      </w:tr>
      <w:tr w14:paraId="3A9C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1EF8722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733" w:type="dxa"/>
            <w:gridSpan w:val="3"/>
            <w:shd w:val="clear" w:color="auto" w:fill="auto"/>
            <w:noWrap w:val="0"/>
            <w:vAlign w:val="center"/>
          </w:tcPr>
          <w:p w14:paraId="5A4FF4F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2并联办理（承诺时限：5个工作日）</w:t>
            </w:r>
          </w:p>
        </w:tc>
      </w:tr>
      <w:tr w14:paraId="464A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5302BD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0563078">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规划设计方案联合审查、审定</w:t>
            </w:r>
          </w:p>
        </w:tc>
        <w:tc>
          <w:tcPr>
            <w:tcW w:w="3150" w:type="dxa"/>
            <w:gridSpan w:val="2"/>
            <w:shd w:val="clear" w:color="auto" w:fill="auto"/>
            <w:noWrap w:val="0"/>
            <w:vAlign w:val="center"/>
          </w:tcPr>
          <w:p w14:paraId="073BD0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eastAsia="宋体" w:cs="宋体"/>
                <w:color w:val="auto"/>
                <w:sz w:val="24"/>
                <w:lang w:val="en-US" w:eastAsia="zh-CN"/>
              </w:rPr>
              <w:t>5个工作日</w:t>
            </w:r>
          </w:p>
        </w:tc>
      </w:tr>
      <w:tr w14:paraId="3E02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53FDA5F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D39FA90">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lang w:val="en-US" w:eastAsia="zh-CN"/>
              </w:rPr>
            </w:pPr>
            <w:r>
              <w:rPr>
                <w:rFonts w:hint="eastAsia" w:ascii="宋体" w:hAnsi="宋体" w:cs="宋体"/>
                <w:color w:val="auto"/>
                <w:sz w:val="24"/>
                <w:lang w:val="en-US" w:eastAsia="zh-CN"/>
              </w:rPr>
              <w:t>2.2规委会</w:t>
            </w:r>
            <w:r>
              <w:rPr>
                <w:rFonts w:hint="eastAsia" w:ascii="宋体" w:hAnsi="宋体" w:eastAsia="宋体" w:cs="宋体"/>
                <w:color w:val="auto"/>
                <w:sz w:val="24"/>
                <w:lang w:val="en-US" w:eastAsia="zh-CN"/>
              </w:rPr>
              <w:t>审查</w:t>
            </w:r>
          </w:p>
        </w:tc>
        <w:tc>
          <w:tcPr>
            <w:tcW w:w="3150" w:type="dxa"/>
            <w:gridSpan w:val="2"/>
            <w:shd w:val="clear" w:color="auto" w:fill="auto"/>
            <w:noWrap w:val="0"/>
            <w:vAlign w:val="center"/>
          </w:tcPr>
          <w:p w14:paraId="496FA4C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eastAsia="宋体" w:cs="宋体"/>
                <w:color w:val="auto"/>
                <w:sz w:val="24"/>
                <w:lang w:val="en-US" w:eastAsia="zh-CN"/>
              </w:rPr>
              <w:t>5个工作日</w:t>
            </w:r>
          </w:p>
        </w:tc>
      </w:tr>
      <w:tr w14:paraId="4755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2" w:type="dxa"/>
            <w:vMerge w:val="continue"/>
            <w:shd w:val="clear" w:color="auto" w:fill="auto"/>
            <w:noWrap w:val="0"/>
            <w:vAlign w:val="center"/>
          </w:tcPr>
          <w:p w14:paraId="59AB3B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2320C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3建设工程规划许可证</w:t>
            </w:r>
            <w:r>
              <w:rPr>
                <w:rFonts w:hint="eastAsia" w:ascii="宋体" w:hAnsi="宋体" w:cs="宋体"/>
                <w:b w:val="0"/>
                <w:bCs w:val="0"/>
                <w:color w:val="auto"/>
                <w:sz w:val="24"/>
                <w:lang w:val="en-US" w:eastAsia="zh-CN"/>
              </w:rPr>
              <w:t>（含应建防空地下室的民用建筑报建审批）</w:t>
            </w:r>
          </w:p>
        </w:tc>
        <w:tc>
          <w:tcPr>
            <w:tcW w:w="3150" w:type="dxa"/>
            <w:gridSpan w:val="2"/>
            <w:shd w:val="clear" w:color="auto" w:fill="auto"/>
            <w:noWrap w:val="0"/>
            <w:vAlign w:val="center"/>
          </w:tcPr>
          <w:p w14:paraId="2260658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个工作日</w:t>
            </w:r>
          </w:p>
        </w:tc>
      </w:tr>
      <w:tr w14:paraId="1853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74D920D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733" w:type="dxa"/>
            <w:gridSpan w:val="3"/>
            <w:shd w:val="clear" w:color="auto" w:fill="auto"/>
            <w:noWrap w:val="0"/>
            <w:vAlign w:val="center"/>
          </w:tcPr>
          <w:p w14:paraId="3FB84B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4可并行申请审批事项（选择性办理，开工前完成即可）</w:t>
            </w:r>
          </w:p>
        </w:tc>
      </w:tr>
      <w:tr w14:paraId="3FDA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354ECA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5A5C75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4.1涉及国家安全事项的</w:t>
            </w:r>
            <w:bookmarkStart w:id="0" w:name="_GoBack"/>
            <w:bookmarkEnd w:id="0"/>
            <w:r>
              <w:rPr>
                <w:rFonts w:hint="eastAsia" w:ascii="宋体" w:hAnsi="宋体" w:cs="宋体"/>
                <w:color w:val="auto"/>
                <w:kern w:val="0"/>
                <w:sz w:val="24"/>
                <w:lang w:val="en-US" w:eastAsia="zh-CN"/>
              </w:rPr>
              <w:t>建设项目审批</w:t>
            </w:r>
          </w:p>
        </w:tc>
        <w:tc>
          <w:tcPr>
            <w:tcW w:w="3150" w:type="dxa"/>
            <w:gridSpan w:val="2"/>
            <w:shd w:val="clear" w:color="auto" w:fill="auto"/>
            <w:noWrap w:val="0"/>
            <w:vAlign w:val="center"/>
          </w:tcPr>
          <w:p w14:paraId="2007040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承诺时限：15</w:t>
            </w:r>
            <w:r>
              <w:rPr>
                <w:rFonts w:hint="eastAsia" w:ascii="宋体" w:hAnsi="宋体" w:eastAsia="宋体" w:cs="宋体"/>
                <w:color w:val="auto"/>
                <w:sz w:val="24"/>
                <w:lang w:val="en-US" w:eastAsia="zh-CN"/>
              </w:rPr>
              <w:t>个工作日</w:t>
            </w:r>
          </w:p>
        </w:tc>
      </w:tr>
      <w:tr w14:paraId="7E99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AB5F3A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6E90B5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4.2固定资产投资项目节能审查</w:t>
            </w:r>
          </w:p>
        </w:tc>
        <w:tc>
          <w:tcPr>
            <w:tcW w:w="3150" w:type="dxa"/>
            <w:gridSpan w:val="2"/>
            <w:shd w:val="clear" w:color="auto" w:fill="auto"/>
            <w:noWrap w:val="0"/>
            <w:vAlign w:val="center"/>
          </w:tcPr>
          <w:p w14:paraId="1755A7D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承诺时限：5</w:t>
            </w:r>
            <w:r>
              <w:rPr>
                <w:rFonts w:hint="eastAsia" w:ascii="宋体" w:hAnsi="宋体" w:eastAsia="宋体" w:cs="宋体"/>
                <w:color w:val="auto"/>
                <w:sz w:val="24"/>
                <w:lang w:val="en-US" w:eastAsia="zh-CN"/>
              </w:rPr>
              <w:t>个工作日</w:t>
            </w:r>
          </w:p>
        </w:tc>
      </w:tr>
      <w:tr w14:paraId="6A85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25CA97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1C29F72B">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4.3城市建筑垃圾处置核准</w:t>
            </w:r>
          </w:p>
        </w:tc>
        <w:tc>
          <w:tcPr>
            <w:tcW w:w="3150" w:type="dxa"/>
            <w:gridSpan w:val="2"/>
            <w:shd w:val="clear" w:color="auto" w:fill="auto"/>
            <w:noWrap w:val="0"/>
            <w:vAlign w:val="center"/>
          </w:tcPr>
          <w:p w14:paraId="6C2EC78E">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3AF7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E1F90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CCBBB9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市政设施建设类审批</w:t>
            </w:r>
          </w:p>
        </w:tc>
        <w:tc>
          <w:tcPr>
            <w:tcW w:w="3150" w:type="dxa"/>
            <w:gridSpan w:val="2"/>
            <w:shd w:val="clear" w:color="auto" w:fill="auto"/>
            <w:noWrap w:val="0"/>
            <w:vAlign w:val="center"/>
          </w:tcPr>
          <w:p w14:paraId="738C24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46E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29EC19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2B571B10">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市政公用设施联合报装</w:t>
            </w:r>
          </w:p>
        </w:tc>
        <w:tc>
          <w:tcPr>
            <w:tcW w:w="3150" w:type="dxa"/>
            <w:gridSpan w:val="2"/>
            <w:shd w:val="clear" w:color="auto" w:fill="auto"/>
            <w:noWrap w:val="0"/>
            <w:vAlign w:val="center"/>
          </w:tcPr>
          <w:p w14:paraId="73056A2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1FD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1082" w:type="dxa"/>
            <w:shd w:val="clear" w:color="auto" w:fill="auto"/>
            <w:noWrap w:val="0"/>
            <w:vAlign w:val="center"/>
          </w:tcPr>
          <w:p w14:paraId="63DE0C5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048F534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地点</w:t>
            </w:r>
          </w:p>
        </w:tc>
        <w:tc>
          <w:tcPr>
            <w:tcW w:w="7733" w:type="dxa"/>
            <w:gridSpan w:val="3"/>
            <w:shd w:val="clear" w:color="auto" w:fill="auto"/>
            <w:noWrap w:val="0"/>
            <w:vAlign w:val="center"/>
          </w:tcPr>
          <w:p w14:paraId="0B7D4FC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21C9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082" w:type="dxa"/>
            <w:shd w:val="clear" w:color="auto" w:fill="auto"/>
            <w:noWrap w:val="0"/>
            <w:vAlign w:val="center"/>
          </w:tcPr>
          <w:p w14:paraId="2A05723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644EA3F1">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时间</w:t>
            </w:r>
          </w:p>
        </w:tc>
        <w:tc>
          <w:tcPr>
            <w:tcW w:w="7733" w:type="dxa"/>
            <w:gridSpan w:val="3"/>
            <w:shd w:val="clear" w:color="auto" w:fill="auto"/>
            <w:noWrap w:val="0"/>
            <w:vAlign w:val="center"/>
          </w:tcPr>
          <w:p w14:paraId="7DFB7D1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60F4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1082" w:type="dxa"/>
            <w:shd w:val="clear" w:color="auto" w:fill="auto"/>
            <w:noWrap w:val="0"/>
            <w:vAlign w:val="center"/>
          </w:tcPr>
          <w:p w14:paraId="5965070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法律</w:t>
            </w:r>
          </w:p>
          <w:p w14:paraId="0F2229D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法规</w:t>
            </w:r>
          </w:p>
          <w:p w14:paraId="3112CC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依据</w:t>
            </w:r>
          </w:p>
        </w:tc>
        <w:tc>
          <w:tcPr>
            <w:tcW w:w="7733" w:type="dxa"/>
            <w:gridSpan w:val="3"/>
            <w:shd w:val="clear" w:color="auto" w:fill="auto"/>
            <w:noWrap w:val="0"/>
            <w:vAlign w:val="center"/>
          </w:tcPr>
          <w:p w14:paraId="7A60AE46">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6E944B9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7F2ADF5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3.《政府投资条例》国务院令第712号</w:t>
            </w:r>
          </w:p>
          <w:p w14:paraId="29B7F9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4.《中华人民共和国城乡规划法》第四十条</w:t>
            </w:r>
          </w:p>
          <w:p w14:paraId="3DD7F4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 xml:space="preserve">5.《内蒙古自治区城乡规划条例》第四十条、第四十三条 </w:t>
            </w:r>
          </w:p>
          <w:p w14:paraId="3B9C10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6.《内蒙古自治区自然资源厅关于“多审合一、多证合一”改革工作的通知》（内自然资字〔2019〕562）</w:t>
            </w:r>
          </w:p>
          <w:p w14:paraId="728696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7.关于印发《呼伦贝尔市工程建设项目审批事项清单（2023年版）》的通知</w:t>
            </w:r>
          </w:p>
          <w:p w14:paraId="2F67431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8.关于呼伦贝尔市房屋建筑和城市基础设施工程建设项目有关审批事项合并的通知（呼住建办〔2022〕7号）</w:t>
            </w:r>
          </w:p>
          <w:p w14:paraId="1CED9CD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9.《内蒙古自治区发展和改革委员会关于进一步优化固定资产投资项目节能审查权限和工作流程的通知》（内发改环资字〔2022〕2033号）</w:t>
            </w:r>
          </w:p>
        </w:tc>
      </w:tr>
      <w:tr w14:paraId="0DF7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6" w:hRule="exact"/>
        </w:trPr>
        <w:tc>
          <w:tcPr>
            <w:tcW w:w="1082" w:type="dxa"/>
            <w:shd w:val="clear" w:color="auto" w:fill="auto"/>
            <w:noWrap w:val="0"/>
            <w:vAlign w:val="center"/>
          </w:tcPr>
          <w:p w14:paraId="3AB0FE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申请</w:t>
            </w:r>
          </w:p>
          <w:p w14:paraId="7BA5A7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条件</w:t>
            </w:r>
          </w:p>
        </w:tc>
        <w:tc>
          <w:tcPr>
            <w:tcW w:w="7733" w:type="dxa"/>
            <w:gridSpan w:val="3"/>
            <w:shd w:val="clear" w:color="auto" w:fill="auto"/>
            <w:noWrap w:val="0"/>
            <w:vAlign w:val="center"/>
          </w:tcPr>
          <w:p w14:paraId="55BA17C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lang w:val="en-US" w:eastAsia="zh-CN" w:bidi="ar"/>
              </w:rPr>
            </w:pPr>
            <w:r>
              <w:rPr>
                <w:rFonts w:hint="eastAsia" w:asciiTheme="minorEastAsia" w:hAnsiTheme="minorEastAsia" w:eastAsiaTheme="minorEastAsia" w:cstheme="minorEastAsia"/>
                <w:b w:val="0"/>
                <w:bCs w:val="0"/>
                <w:color w:val="auto"/>
                <w:kern w:val="2"/>
                <w:sz w:val="24"/>
                <w:szCs w:val="24"/>
                <w:lang w:val="en-US" w:eastAsia="zh-CN" w:bidi="ar"/>
              </w:rPr>
              <w:t>各地列入年度计划的不改变土地权属、用地性质和房屋使用性质，不新增建筑面积，建筑主题和承重结构不发生重大改变的改造项目。</w:t>
            </w:r>
          </w:p>
          <w:p w14:paraId="6F017D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lang w:val="en-US" w:eastAsia="zh-CN" w:bidi="ar"/>
              </w:rPr>
            </w:pPr>
            <w:r>
              <w:rPr>
                <w:rFonts w:hint="eastAsia" w:asciiTheme="minorEastAsia" w:hAnsiTheme="minorEastAsia" w:eastAsiaTheme="minorEastAsia" w:cstheme="minorEastAsia"/>
                <w:b w:val="0"/>
                <w:bCs w:val="0"/>
                <w:color w:val="auto"/>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空地下室的民用建筑项目报建审批等人防工程审批、建设项目环境影响评价审批（报告书、报告表），且不涉及《建设工程消防设计审查验收管理暂行规定》（住房和城乡建设部令第51号）第十七条规定情形的改造项目。</w:t>
            </w:r>
          </w:p>
          <w:p w14:paraId="2B7E9EA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highlight w:val="yellow"/>
                <w:lang w:val="en-US" w:eastAsia="zh-CN"/>
              </w:rPr>
            </w:pPr>
            <w:r>
              <w:rPr>
                <w:rFonts w:hint="eastAsia" w:asciiTheme="minorEastAsia" w:hAnsiTheme="minorEastAsia" w:eastAsiaTheme="minorEastAsia" w:cstheme="minorEastAsia"/>
                <w:b w:val="0"/>
                <w:bCs w:val="0"/>
                <w:color w:val="auto"/>
                <w:kern w:val="2"/>
                <w:sz w:val="24"/>
                <w:szCs w:val="24"/>
              </w:rPr>
              <w:t>改造项目使用中央补助资金对审批流程另有规定的，从其规定。</w:t>
            </w:r>
          </w:p>
        </w:tc>
      </w:tr>
      <w:tr w14:paraId="38B7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80" w:hRule="atLeast"/>
        </w:trPr>
        <w:tc>
          <w:tcPr>
            <w:tcW w:w="1082" w:type="dxa"/>
            <w:shd w:val="clear" w:color="auto" w:fill="auto"/>
            <w:noWrap w:val="0"/>
            <w:vAlign w:val="center"/>
          </w:tcPr>
          <w:p w14:paraId="72C831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申报</w:t>
            </w:r>
          </w:p>
          <w:p w14:paraId="0575F6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733" w:type="dxa"/>
            <w:gridSpan w:val="3"/>
            <w:shd w:val="clear" w:color="auto" w:fill="auto"/>
            <w:noWrap w:val="0"/>
            <w:vAlign w:val="center"/>
          </w:tcPr>
          <w:p w14:paraId="604BF6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1企业投资项目备案（发改部门）</w:t>
            </w:r>
          </w:p>
          <w:p w14:paraId="21438DE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val="0"/>
                <w:bCs w:val="0"/>
                <w:color w:val="auto"/>
                <w:kern w:val="2"/>
                <w:sz w:val="24"/>
                <w:szCs w:val="24"/>
                <w:lang w:val="en-US" w:eastAsia="zh-CN" w:bidi="ar"/>
              </w:rPr>
              <w:t>（1）企业投资项目备案信息表</w:t>
            </w:r>
          </w:p>
          <w:p w14:paraId="65F2DA23">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2.1规划设计方案联合审查、审定（5个工作日）（自然资源部门）</w:t>
            </w:r>
          </w:p>
          <w:p w14:paraId="1DFC3DE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（1）申请文件【pdf格式、200dpi（主审材料）】</w:t>
            </w:r>
          </w:p>
          <w:p w14:paraId="41E0226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（2）规划设计方案说明【pdf格式、200dpi（主审材料）】</w:t>
            </w:r>
          </w:p>
          <w:p w14:paraId="3695FF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（3）主要经济技术指标【pdf格式、200dpi（主审材料）】</w:t>
            </w:r>
          </w:p>
          <w:p w14:paraId="209F73F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lang w:val="en-US" w:eastAsia="zh-CN"/>
              </w:rPr>
            </w:pPr>
            <w:r>
              <w:rPr>
                <w:rFonts w:hint="eastAsia"/>
                <w:color w:val="auto"/>
                <w:sz w:val="24"/>
                <w:szCs w:val="24"/>
                <w:lang w:val="en-US" w:eastAsia="zh-CN"/>
              </w:rPr>
              <w:t>（4）规划设计方案图纸【pdf格式、200dpi（主审材料）】</w:t>
            </w:r>
          </w:p>
          <w:p w14:paraId="5599C802">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2.2规委会审查（5个工作日）（自然资源部门）</w:t>
            </w:r>
          </w:p>
          <w:p w14:paraId="235933A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（1）申请文件【pdf格式、200dpi（主审材料）】</w:t>
            </w:r>
          </w:p>
          <w:p w14:paraId="3645B5DF">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color w:val="auto"/>
                <w:sz w:val="24"/>
                <w:szCs w:val="24"/>
                <w:lang w:val="en-US" w:eastAsia="zh-CN"/>
              </w:rPr>
              <w:t>（2）修建性详细规划设计方案【pdf格式、200dpi（主审材料）】</w:t>
            </w:r>
          </w:p>
          <w:p w14:paraId="4910C409">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3</w:t>
            </w:r>
            <w:r>
              <w:rPr>
                <w:rFonts w:hint="eastAsia" w:ascii="宋体" w:hAnsi="宋体" w:cs="宋体"/>
                <w:b/>
                <w:bCs/>
                <w:color w:val="auto"/>
                <w:kern w:val="0"/>
                <w:sz w:val="24"/>
                <w:lang w:val="en-US" w:eastAsia="zh-CN"/>
              </w:rPr>
              <w:t>建设工程规划许可证</w:t>
            </w:r>
            <w:r>
              <w:rPr>
                <w:rFonts w:hint="eastAsia" w:ascii="宋体" w:hAnsi="宋体" w:cs="宋体"/>
                <w:b/>
                <w:bCs/>
                <w:color w:val="auto"/>
                <w:sz w:val="24"/>
                <w:lang w:val="en-US" w:eastAsia="zh-CN"/>
              </w:rPr>
              <w:t>（自然资源部门、人防部门）</w:t>
            </w:r>
          </w:p>
          <w:p w14:paraId="70B1464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（1）建设项目审批文件【pdf格式、200dpi（主审材料）】</w:t>
            </w:r>
          </w:p>
          <w:p w14:paraId="2C34AA0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（2）使用土地的关证明文件【pdf格式、200dpi（主审材料）】</w:t>
            </w:r>
          </w:p>
          <w:p w14:paraId="1E4F6811">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（3）申请文件、审定的规划设计方案（需包含：审定的规划平面图）【pdf格式、200dpi（主审材料）】</w:t>
            </w:r>
          </w:p>
          <w:p w14:paraId="46F7753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2F101A0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（5）与最终规划方案一致的各单体建筑经济技术指标统计表(附各单体工程建筑、结构设计方案电子版)【pdf格式、CAD格式（非必要）】</w:t>
            </w:r>
          </w:p>
          <w:p w14:paraId="5C8124B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0B2F0225">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p>
          <w:p w14:paraId="05B0FEDD">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asciiTheme="minorEastAsia" w:hAnsiTheme="minorEastAsia" w:eastAsiaTheme="minorEastAsia" w:cstheme="minorEastAsia"/>
                <w:b/>
                <w:bCs/>
                <w:color w:val="auto"/>
                <w:sz w:val="30"/>
                <w:szCs w:val="30"/>
                <w:lang w:val="en-US" w:eastAsia="zh-CN"/>
              </w:rPr>
              <w:t>4可并行申请审批事项（选择性办理，开工前完成即可）</w:t>
            </w:r>
            <w:r>
              <w:rPr>
                <w:rFonts w:hint="eastAsia"/>
                <w:b/>
                <w:bCs/>
                <w:color w:val="auto"/>
                <w:sz w:val="24"/>
                <w:szCs w:val="24"/>
                <w:lang w:val="en-US" w:eastAsia="zh-CN"/>
              </w:rPr>
              <w:t>4.1涉及国家安全事项的建设项目审批（国家安全部门）</w:t>
            </w:r>
          </w:p>
          <w:p w14:paraId="06D35BB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（1）涉及国家安全事项的建设项目建设申请书（应有申请人盖章，如属委托申请，需提供授权委托书）；</w:t>
            </w:r>
          </w:p>
          <w:p w14:paraId="14CD31B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（2）项目单位身份材料(包括项目单位统一信用代码证、营业执照或者组织机构代码证，申请人身份证件复印件)；</w:t>
            </w:r>
          </w:p>
          <w:p w14:paraId="72636F5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（3）建设项目投资性质、使用功能、地理位置及周边环境说明文件；</w:t>
            </w:r>
          </w:p>
          <w:p w14:paraId="212EA8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（4）建设项目规划红线范围内的1:2000地形图或1:500总平面图；</w:t>
            </w:r>
          </w:p>
          <w:p w14:paraId="4E8E06D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（5）建设项目整体规划设计方案或内部智能化集成系统、办公自动化系统、信息网络系统等设计方案。</w:t>
            </w:r>
          </w:p>
          <w:p w14:paraId="2560AF10">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4.2固定资产投资项目节能审查（发改部门）</w:t>
            </w:r>
          </w:p>
          <w:p w14:paraId="7AA8A81E">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59899E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9D553C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78D8168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53FF034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5A169F7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4.3城市建筑垃圾处置核准（住建部门）</w:t>
            </w:r>
          </w:p>
          <w:p w14:paraId="300C747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1469920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1F91DD9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08C8012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p w14:paraId="3F44E43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4.4</w:t>
            </w:r>
            <w:r>
              <w:rPr>
                <w:rFonts w:hint="eastAsia" w:ascii="宋体" w:hAnsi="宋体" w:eastAsia="宋体" w:cs="宋体"/>
                <w:b/>
                <w:bCs/>
                <w:color w:val="auto"/>
                <w:kern w:val="2"/>
                <w:sz w:val="24"/>
                <w:szCs w:val="24"/>
                <w:highlight w:val="none"/>
                <w:lang w:val="en-US" w:eastAsia="zh-CN" w:bidi="ar"/>
              </w:rPr>
              <w:t>市政设施建设类审批（住建部门）</w:t>
            </w:r>
          </w:p>
          <w:p w14:paraId="349B087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82EECE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11078AD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721D72A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52208C7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748B821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2DD32B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AF69EC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368CFF4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2EC1B5B6">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4AA4D7C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0CDCE4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4C032C7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4.5</w:t>
            </w:r>
            <w:r>
              <w:rPr>
                <w:rFonts w:hint="eastAsia" w:asciiTheme="minorEastAsia" w:hAnsiTheme="minorEastAsia" w:eastAsiaTheme="minorEastAsia" w:cstheme="minorEastAsia"/>
                <w:b/>
                <w:bCs/>
                <w:color w:val="auto"/>
                <w:kern w:val="2"/>
                <w:sz w:val="24"/>
                <w:szCs w:val="24"/>
                <w:lang w:val="en-US" w:eastAsia="zh-CN" w:bidi="ar"/>
              </w:rPr>
              <w:t>市政公用设施联合报装（各水、电、气、暖、通信等企业）</w:t>
            </w:r>
          </w:p>
          <w:p w14:paraId="6A3689B8">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101E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36" w:hRule="atLeast"/>
        </w:trPr>
        <w:tc>
          <w:tcPr>
            <w:tcW w:w="1082" w:type="dxa"/>
            <w:shd w:val="clear" w:color="auto" w:fill="auto"/>
            <w:noWrap w:val="0"/>
            <w:vAlign w:val="center"/>
          </w:tcPr>
          <w:p w14:paraId="4BA760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办理</w:t>
            </w:r>
          </w:p>
          <w:p w14:paraId="2D1192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程序</w:t>
            </w:r>
          </w:p>
        </w:tc>
        <w:tc>
          <w:tcPr>
            <w:tcW w:w="7733" w:type="dxa"/>
            <w:gridSpan w:val="3"/>
            <w:shd w:val="clear" w:color="auto" w:fill="auto"/>
            <w:noWrap w:val="0"/>
            <w:vAlign w:val="center"/>
          </w:tcPr>
          <w:p w14:paraId="52A4210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35CA6B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审批部门通过平台对材料进行审查，并履行审批程序，并在承诺期限内签署审批意见。</w:t>
            </w:r>
          </w:p>
          <w:p w14:paraId="111A50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741B1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7431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atLeast"/>
        </w:trPr>
        <w:tc>
          <w:tcPr>
            <w:tcW w:w="1082" w:type="dxa"/>
            <w:shd w:val="clear" w:color="auto" w:fill="auto"/>
            <w:noWrap w:val="0"/>
            <w:vAlign w:val="center"/>
          </w:tcPr>
          <w:p w14:paraId="77FD6D5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核发</w:t>
            </w:r>
          </w:p>
          <w:p w14:paraId="248CB0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733" w:type="dxa"/>
            <w:gridSpan w:val="3"/>
            <w:shd w:val="clear" w:color="auto" w:fill="auto"/>
            <w:noWrap w:val="0"/>
            <w:vAlign w:val="center"/>
          </w:tcPr>
          <w:p w14:paraId="486A09D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1.项目备案告知书</w:t>
            </w:r>
            <w:r>
              <w:rPr>
                <w:rFonts w:hint="eastAsia" w:asciiTheme="minorEastAsia" w:hAnsiTheme="minorEastAsia" w:cstheme="minorEastAsia"/>
                <w:color w:val="auto"/>
                <w:kern w:val="2"/>
                <w:sz w:val="24"/>
                <w:szCs w:val="24"/>
                <w:lang w:val="en-US" w:eastAsia="zh-CN" w:bidi="ar"/>
              </w:rPr>
              <w:t>。</w:t>
            </w:r>
          </w:p>
          <w:p w14:paraId="3639BC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lang w:val="en-US"/>
              </w:rPr>
            </w:pPr>
            <w:r>
              <w:rPr>
                <w:rFonts w:hint="eastAsia" w:asciiTheme="minorEastAsia" w:hAnsiTheme="minorEastAsia" w:eastAsiaTheme="minorEastAsia" w:cstheme="minorEastAsia"/>
                <w:color w:val="auto"/>
                <w:kern w:val="0"/>
                <w:sz w:val="24"/>
                <w:szCs w:val="24"/>
                <w:lang w:val="en-US" w:eastAsia="zh-CN" w:bidi="ar"/>
              </w:rPr>
              <w:t>2.</w:t>
            </w:r>
            <w:r>
              <w:rPr>
                <w:rFonts w:hint="eastAsia" w:ascii="宋体" w:hAnsi="宋体" w:cs="宋体"/>
                <w:color w:val="auto"/>
                <w:kern w:val="0"/>
                <w:sz w:val="24"/>
                <w:lang w:val="en-US" w:eastAsia="zh-CN"/>
              </w:rPr>
              <w:t>建设工程规划许可</w:t>
            </w:r>
            <w:r>
              <w:rPr>
                <w:rFonts w:hint="eastAsia" w:ascii="宋体" w:hAnsi="宋体" w:eastAsia="宋体" w:cs="宋体"/>
                <w:color w:val="auto"/>
                <w:sz w:val="24"/>
                <w:lang w:val="en-US" w:eastAsia="zh-CN"/>
              </w:rPr>
              <w:t>证。</w:t>
            </w:r>
          </w:p>
          <w:p w14:paraId="498499F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FA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5" w:hRule="atLeast"/>
        </w:trPr>
        <w:tc>
          <w:tcPr>
            <w:tcW w:w="1082" w:type="dxa"/>
            <w:shd w:val="clear" w:color="auto" w:fill="auto"/>
            <w:noWrap w:val="0"/>
            <w:vAlign w:val="center"/>
          </w:tcPr>
          <w:p w14:paraId="5AF80D7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733" w:type="dxa"/>
            <w:gridSpan w:val="3"/>
            <w:shd w:val="clear" w:color="auto" w:fill="auto"/>
            <w:noWrap w:val="0"/>
            <w:vAlign w:val="top"/>
          </w:tcPr>
          <w:p w14:paraId="04D6DA83">
            <w:pPr>
              <w:keepNext w:val="0"/>
              <w:keepLines w:val="0"/>
              <w:pageBreakBefore w:val="0"/>
              <w:shd w:val="clear"/>
              <w:kinsoku/>
              <w:wordWrap/>
              <w:overflowPunct/>
              <w:topLinePunct w:val="0"/>
              <w:autoSpaceDN/>
              <w:bidi w:val="0"/>
              <w:adjustRightInd/>
              <w:snapToGrid/>
              <w:spacing w:beforeAutospacing="0" w:afterAutospacing="0" w:line="240" w:lineRule="auto"/>
              <w:textAlignment w:val="auto"/>
              <w:rPr>
                <w:rFonts w:hint="eastAsia" w:ascii="宋体" w:hAnsi="宋体" w:eastAsia="宋体" w:cs="宋体"/>
                <w:color w:val="auto"/>
                <w:kern w:val="0"/>
                <w:sz w:val="24"/>
                <w:lang w:val="en-US" w:eastAsia="zh-CN"/>
              </w:rPr>
            </w:pPr>
          </w:p>
        </w:tc>
      </w:tr>
    </w:tbl>
    <w:p w14:paraId="4CCA625D">
      <w:pPr>
        <w:rPr>
          <w:rFonts w:hint="eastAsia" w:eastAsia="宋体"/>
          <w:color w:val="auto"/>
          <w:lang w:eastAsia="zh-CN"/>
        </w:rPr>
      </w:pPr>
    </w:p>
    <w:p w14:paraId="08F8EEC2">
      <w:pPr>
        <w:rPr>
          <w:rFonts w:hint="eastAsia" w:eastAsia="宋体"/>
          <w:color w:val="auto"/>
          <w:lang w:eastAsia="zh-CN"/>
        </w:rPr>
      </w:pPr>
    </w:p>
    <w:p w14:paraId="7742D9C5">
      <w:pPr>
        <w:rPr>
          <w:rFonts w:hint="eastAsia" w:eastAsia="宋体"/>
          <w:color w:val="auto"/>
          <w:lang w:eastAsia="zh-CN"/>
        </w:rPr>
      </w:pPr>
    </w:p>
    <w:p w14:paraId="3DE75292">
      <w:pPr>
        <w:rPr>
          <w:rFonts w:hint="eastAsia" w:eastAsia="宋体"/>
          <w:color w:val="auto"/>
          <w:lang w:eastAsia="zh-CN"/>
        </w:rPr>
      </w:pPr>
    </w:p>
    <w:p w14:paraId="6161B418">
      <w:pPr>
        <w:rPr>
          <w:rFonts w:hint="eastAsia" w:eastAsia="宋体"/>
          <w:color w:val="auto"/>
          <w:lang w:eastAsia="zh-CN"/>
        </w:rPr>
      </w:pPr>
    </w:p>
    <w:p w14:paraId="07F80270">
      <w:pPr>
        <w:rPr>
          <w:rFonts w:hint="eastAsia" w:eastAsia="宋体"/>
          <w:color w:val="auto"/>
          <w:lang w:eastAsia="zh-CN"/>
        </w:rPr>
      </w:pPr>
    </w:p>
    <w:p w14:paraId="11F985EF">
      <w:pPr>
        <w:rPr>
          <w:rFonts w:hint="eastAsia" w:eastAsia="宋体"/>
          <w:color w:val="auto"/>
          <w:lang w:eastAsia="zh-CN"/>
        </w:rPr>
      </w:pPr>
    </w:p>
    <w:p w14:paraId="63C85B52">
      <w:pPr>
        <w:rPr>
          <w:rFonts w:hint="eastAsia" w:eastAsia="宋体"/>
          <w:color w:val="auto"/>
          <w:lang w:eastAsia="zh-CN"/>
        </w:rPr>
      </w:pPr>
    </w:p>
    <w:p w14:paraId="052C410C">
      <w:pPr>
        <w:rPr>
          <w:rFonts w:hint="eastAsia" w:eastAsia="宋体"/>
          <w:color w:val="auto"/>
          <w:lang w:eastAsia="zh-CN"/>
        </w:rPr>
      </w:pPr>
    </w:p>
    <w:p w14:paraId="1DC29541">
      <w:pPr>
        <w:rPr>
          <w:rFonts w:hint="eastAsia" w:eastAsia="宋体"/>
          <w:color w:val="auto"/>
          <w:lang w:eastAsia="zh-CN"/>
        </w:rPr>
      </w:pPr>
    </w:p>
    <w:p w14:paraId="766AAE09">
      <w:pPr>
        <w:rPr>
          <w:rFonts w:hint="eastAsia" w:eastAsia="宋体"/>
          <w:color w:val="auto"/>
          <w:lang w:eastAsia="zh-CN"/>
        </w:rPr>
      </w:pPr>
    </w:p>
    <w:p w14:paraId="449C1626">
      <w:pPr>
        <w:rPr>
          <w:rFonts w:hint="eastAsia" w:eastAsia="宋体"/>
          <w:color w:val="auto"/>
          <w:lang w:eastAsia="zh-CN"/>
        </w:rPr>
      </w:pPr>
    </w:p>
    <w:p w14:paraId="1C607826">
      <w:pPr>
        <w:rPr>
          <w:rFonts w:hint="eastAsia" w:eastAsia="宋体"/>
          <w:color w:val="auto"/>
          <w:lang w:eastAsia="zh-CN"/>
        </w:rPr>
      </w:pPr>
    </w:p>
    <w:p w14:paraId="26F3F654">
      <w:pPr>
        <w:rPr>
          <w:rFonts w:hint="eastAsia" w:eastAsia="宋体"/>
          <w:color w:val="auto"/>
          <w:lang w:eastAsia="zh-CN"/>
        </w:rPr>
      </w:pPr>
    </w:p>
    <w:p w14:paraId="43B1120D">
      <w:pPr>
        <w:rPr>
          <w:rFonts w:hint="eastAsia" w:eastAsia="宋体"/>
          <w:color w:val="auto"/>
          <w:lang w:eastAsia="zh-CN"/>
        </w:rPr>
      </w:pPr>
    </w:p>
    <w:p w14:paraId="3A1F89F4">
      <w:pPr>
        <w:rPr>
          <w:rFonts w:hint="eastAsia" w:eastAsia="宋体"/>
          <w:color w:val="auto"/>
          <w:lang w:eastAsia="zh-CN"/>
        </w:rPr>
      </w:pPr>
    </w:p>
    <w:p w14:paraId="6AA2FEE9">
      <w:pPr>
        <w:rPr>
          <w:rFonts w:hint="eastAsia" w:eastAsia="宋体"/>
          <w:color w:val="auto"/>
          <w:lang w:eastAsia="zh-CN"/>
        </w:rPr>
      </w:pPr>
    </w:p>
    <w:p w14:paraId="24F601CB">
      <w:pPr>
        <w:rPr>
          <w:rFonts w:hint="eastAsia" w:eastAsia="宋体"/>
          <w:color w:val="auto"/>
          <w:lang w:eastAsia="zh-CN"/>
        </w:rPr>
      </w:pPr>
    </w:p>
    <w:p w14:paraId="312FF3E4">
      <w:pPr>
        <w:rPr>
          <w:rFonts w:hint="eastAsia" w:eastAsia="宋体"/>
          <w:color w:val="auto"/>
          <w:lang w:eastAsia="zh-CN"/>
        </w:rPr>
      </w:pPr>
    </w:p>
    <w:p w14:paraId="6D13F483">
      <w:pPr>
        <w:rPr>
          <w:rFonts w:hint="eastAsia" w:eastAsia="宋体"/>
          <w:color w:val="auto"/>
          <w:lang w:eastAsia="zh-CN"/>
        </w:rPr>
      </w:pPr>
    </w:p>
    <w:p w14:paraId="10974DD6">
      <w:pPr>
        <w:rPr>
          <w:rFonts w:hint="eastAsia" w:eastAsia="宋体"/>
          <w:color w:val="auto"/>
          <w:lang w:eastAsia="zh-CN"/>
        </w:rPr>
      </w:pPr>
    </w:p>
    <w:p w14:paraId="5CEC57B7">
      <w:pPr>
        <w:rPr>
          <w:rFonts w:hint="eastAsia" w:eastAsia="宋体"/>
          <w:color w:val="auto"/>
          <w:lang w:eastAsia="zh-CN"/>
        </w:rPr>
      </w:pPr>
    </w:p>
    <w:p w14:paraId="03B1357C">
      <w:pPr>
        <w:rPr>
          <w:rFonts w:hint="eastAsia" w:eastAsia="宋体"/>
          <w:color w:val="auto"/>
          <w:lang w:eastAsia="zh-CN"/>
        </w:rPr>
      </w:pPr>
    </w:p>
    <w:p w14:paraId="4B66BB12">
      <w:pPr>
        <w:rPr>
          <w:rFonts w:hint="eastAsia" w:eastAsia="宋体"/>
          <w:color w:val="auto"/>
          <w:lang w:eastAsia="zh-CN"/>
        </w:rPr>
      </w:pPr>
    </w:p>
    <w:p w14:paraId="10A417D9">
      <w:pPr>
        <w:rPr>
          <w:rFonts w:hint="eastAsia" w:eastAsia="宋体"/>
          <w:color w:val="auto"/>
          <w:lang w:eastAsia="zh-CN"/>
        </w:rPr>
      </w:pPr>
    </w:p>
    <w:p w14:paraId="77A1A6D0">
      <w:pPr>
        <w:rPr>
          <w:rFonts w:hint="eastAsia" w:eastAsia="宋体"/>
          <w:color w:val="auto"/>
          <w:lang w:eastAsia="zh-CN"/>
        </w:rPr>
      </w:pPr>
    </w:p>
    <w:p w14:paraId="1321AD53">
      <w:pPr>
        <w:rPr>
          <w:rFonts w:hint="eastAsia" w:eastAsia="宋体"/>
          <w:color w:val="auto"/>
          <w:lang w:eastAsia="zh-CN"/>
        </w:rPr>
      </w:pPr>
    </w:p>
    <w:p w14:paraId="13622753">
      <w:pPr>
        <w:rPr>
          <w:rFonts w:hint="eastAsia" w:eastAsia="宋体"/>
          <w:color w:val="auto"/>
          <w:lang w:eastAsia="zh-CN"/>
        </w:rPr>
      </w:pPr>
    </w:p>
    <w:tbl>
      <w:tblPr>
        <w:tblStyle w:val="11"/>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1080"/>
        <w:gridCol w:w="4590"/>
        <w:gridCol w:w="750"/>
        <w:gridCol w:w="2097"/>
      </w:tblGrid>
      <w:tr w14:paraId="68472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6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55F55AEA">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B4/C2</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5A791B">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0CFF9253">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工程建设</w:t>
            </w:r>
            <w:r>
              <w:rPr>
                <w:rFonts w:hint="eastAsia" w:ascii="方正小标宋_GBK" w:hAnsi="方正小标宋_GBK" w:eastAsia="方正小标宋_GBK" w:cs="方正小标宋_GBK"/>
                <w:b w:val="0"/>
                <w:bCs/>
                <w:color w:val="auto"/>
                <w:sz w:val="32"/>
                <w:szCs w:val="32"/>
              </w:rPr>
              <w:t>许可阶段</w:t>
            </w:r>
            <w:r>
              <w:rPr>
                <w:rFonts w:hint="eastAsia" w:ascii="方正小标宋_GBK" w:hAnsi="方正小标宋_GBK" w:eastAsia="方正小标宋_GBK" w:cs="方正小标宋_GBK"/>
                <w:b w:val="0"/>
                <w:bCs/>
                <w:color w:val="auto"/>
                <w:sz w:val="32"/>
                <w:szCs w:val="32"/>
                <w:lang w:val="en-US" w:eastAsia="zh-CN"/>
              </w:rPr>
              <w:t>&amp;</w:t>
            </w: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4C7ED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9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EECD18F">
            <w:pPr>
              <w:keepNext w:val="0"/>
              <w:keepLines w:val="0"/>
              <w:pageBreakBefore w:val="0"/>
              <w:widowControl w:val="0"/>
              <w:kinsoku/>
              <w:wordWrap/>
              <w:overflowPunct/>
              <w:topLinePunct w:val="0"/>
              <w:autoSpaceDE/>
              <w:autoSpaceDN/>
              <w:bidi w:val="0"/>
              <w:adjustRightInd/>
              <w:snapToGrid/>
              <w:spacing w:beforeAutospacing="0" w:after="0" w:line="44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E1761E">
            <w:pPr>
              <w:keepNext w:val="0"/>
              <w:keepLines w:val="0"/>
              <w:pageBreakBefore w:val="0"/>
              <w:widowControl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社会投资简易低风险工程项目</w:t>
            </w:r>
          </w:p>
        </w:tc>
      </w:tr>
      <w:tr w14:paraId="41CFE1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51"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ABA4143">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牵头</w:t>
            </w:r>
          </w:p>
          <w:p w14:paraId="17D494AB">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单位</w:t>
            </w: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17F0349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住建部门</w:t>
            </w:r>
          </w:p>
        </w:tc>
        <w:tc>
          <w:tcPr>
            <w:tcW w:w="440" w:type="pct"/>
            <w:tcBorders>
              <w:top w:val="single" w:color="auto" w:sz="4" w:space="0"/>
              <w:left w:val="single" w:color="auto" w:sz="4" w:space="0"/>
              <w:bottom w:val="single" w:color="auto" w:sz="4" w:space="0"/>
              <w:right w:val="single" w:color="auto" w:sz="4" w:space="0"/>
            </w:tcBorders>
            <w:shd w:val="clear" w:color="auto" w:fill="auto"/>
            <w:vAlign w:val="center"/>
          </w:tcPr>
          <w:p w14:paraId="136D402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参与</w:t>
            </w:r>
          </w:p>
          <w:p w14:paraId="647CF464">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部门</w:t>
            </w:r>
          </w:p>
        </w:tc>
        <w:tc>
          <w:tcPr>
            <w:tcW w:w="1231" w:type="pct"/>
            <w:tcBorders>
              <w:top w:val="single" w:color="auto" w:sz="4" w:space="0"/>
              <w:left w:val="single" w:color="auto" w:sz="4" w:space="0"/>
              <w:bottom w:val="single" w:color="auto" w:sz="4" w:space="0"/>
              <w:right w:val="single" w:color="auto" w:sz="4" w:space="0"/>
            </w:tcBorders>
            <w:shd w:val="clear" w:color="auto" w:fill="auto"/>
            <w:vAlign w:val="center"/>
          </w:tcPr>
          <w:p w14:paraId="4FA9F64F">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default" w:ascii="宋体" w:hAnsi="宋体" w:eastAsia="宋体" w:cs="宋体"/>
                <w:color w:val="auto"/>
                <w:lang w:val="en-US" w:eastAsia="zh-CN"/>
              </w:rPr>
            </w:pPr>
            <w:r>
              <w:rPr>
                <w:rFonts w:hint="eastAsia" w:ascii="宋体" w:hAnsi="宋体" w:eastAsia="宋体" w:cs="宋体"/>
                <w:color w:val="auto"/>
                <w:sz w:val="24"/>
                <w:szCs w:val="24"/>
                <w:lang w:val="en-US" w:eastAsia="zh-CN"/>
              </w:rPr>
              <w:t>住建部门、自然资源部门、人防部门</w:t>
            </w:r>
          </w:p>
        </w:tc>
      </w:tr>
      <w:tr w14:paraId="77FD6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92" w:hRule="atLeast"/>
        </w:trPr>
        <w:tc>
          <w:tcPr>
            <w:tcW w:w="634" w:type="pct"/>
            <w:vMerge w:val="restart"/>
            <w:tcBorders>
              <w:top w:val="single" w:color="auto" w:sz="4" w:space="0"/>
              <w:left w:val="single" w:color="auto" w:sz="4" w:space="0"/>
              <w:right w:val="single" w:color="auto" w:sz="4" w:space="0"/>
            </w:tcBorders>
            <w:shd w:val="clear" w:color="auto" w:fill="auto"/>
            <w:vAlign w:val="center"/>
          </w:tcPr>
          <w:p w14:paraId="0771DD4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事项</w:t>
            </w:r>
          </w:p>
          <w:p w14:paraId="179485B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名称</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0994EC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color w:val="auto"/>
                <w:sz w:val="24"/>
                <w:lang w:val="en-US" w:eastAsia="zh-CN"/>
              </w:rPr>
            </w:pPr>
            <w:r>
              <w:rPr>
                <w:rFonts w:hint="eastAsia" w:asciiTheme="minorEastAsia" w:hAnsi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7AEA4D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74" w:hRule="atLeast"/>
        </w:trPr>
        <w:tc>
          <w:tcPr>
            <w:tcW w:w="634" w:type="pct"/>
            <w:vMerge w:val="continue"/>
            <w:tcBorders>
              <w:left w:val="single" w:color="auto" w:sz="4" w:space="0"/>
              <w:right w:val="single" w:color="auto" w:sz="4" w:space="0"/>
            </w:tcBorders>
            <w:shd w:val="clear" w:color="auto" w:fill="auto"/>
            <w:vAlign w:val="center"/>
          </w:tcPr>
          <w:p w14:paraId="774314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15BD26C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1.1</w:t>
            </w:r>
            <w:r>
              <w:rPr>
                <w:rFonts w:hint="eastAsia" w:asciiTheme="majorEastAsia" w:hAnsiTheme="majorEastAsia" w:eastAsiaTheme="majorEastAsia" w:cstheme="majorEastAsia"/>
                <w:color w:val="auto"/>
                <w:sz w:val="24"/>
                <w:szCs w:val="24"/>
                <w:lang w:val="en-US" w:eastAsia="zh-CN"/>
              </w:rPr>
              <w:t>建设工程规划许可证</w:t>
            </w:r>
            <w:r>
              <w:rPr>
                <w:rFonts w:hint="eastAsia" w:ascii="宋体" w:hAnsi="宋体" w:cs="宋体"/>
                <w:b w:val="0"/>
                <w:bCs w:val="0"/>
                <w:color w:val="auto"/>
                <w:sz w:val="24"/>
                <w:lang w:val="en-US" w:eastAsia="zh-CN"/>
              </w:rPr>
              <w:t>（含应建防空地下室的民用建筑报建审批）</w:t>
            </w:r>
          </w:p>
        </w:tc>
        <w:tc>
          <w:tcPr>
            <w:tcW w:w="167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BED4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lang w:val="en-US" w:eastAsia="zh-CN"/>
              </w:rPr>
              <w:t>承诺时限：2个工作日</w:t>
            </w:r>
          </w:p>
        </w:tc>
      </w:tr>
      <w:tr w14:paraId="2E998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19" w:hRule="atLeast"/>
        </w:trPr>
        <w:tc>
          <w:tcPr>
            <w:tcW w:w="634" w:type="pct"/>
            <w:vMerge w:val="continue"/>
            <w:tcBorders>
              <w:left w:val="single" w:color="auto" w:sz="4" w:space="0"/>
              <w:bottom w:val="single" w:color="auto" w:sz="4" w:space="0"/>
              <w:right w:val="single" w:color="auto" w:sz="4" w:space="0"/>
            </w:tcBorders>
            <w:shd w:val="clear" w:color="auto" w:fill="auto"/>
            <w:vAlign w:val="center"/>
          </w:tcPr>
          <w:p w14:paraId="64B260B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42F4458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1.2建筑工程施工许可证核发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167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2E851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kern w:val="2"/>
                <w:sz w:val="24"/>
                <w:szCs w:val="24"/>
                <w:lang w:val="en-US" w:eastAsia="zh-CN" w:bidi="ar"/>
              </w:rPr>
            </w:pPr>
            <w:r>
              <w:rPr>
                <w:rFonts w:hint="eastAsia" w:ascii="宋体" w:hAnsi="宋体" w:eastAsia="宋体" w:cs="宋体"/>
                <w:color w:val="auto"/>
                <w:sz w:val="24"/>
                <w:lang w:val="en-US" w:eastAsia="zh-CN"/>
              </w:rPr>
              <w:t>承诺时限：2个工作日</w:t>
            </w:r>
          </w:p>
        </w:tc>
      </w:tr>
      <w:tr w14:paraId="56FEE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2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9C7FAD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6ED6074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地点</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A10C75">
            <w:pPr>
              <w:keepNext w:val="0"/>
              <w:keepLines w:val="0"/>
              <w:pageBreakBefore w:val="0"/>
              <w:numPr>
                <w:ilvl w:val="0"/>
                <w:numId w:val="0"/>
              </w:numPr>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各旗市区政务服务大厅</w:t>
            </w:r>
          </w:p>
        </w:tc>
      </w:tr>
      <w:tr w14:paraId="033A6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28"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FBD9F6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49C6ED70">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时间</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1EADE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工作日 上午9:00-12:00，下午14:00-17:00</w:t>
            </w:r>
          </w:p>
        </w:tc>
      </w:tr>
      <w:tr w14:paraId="425D4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F0FB4F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宋体" w:hAnsi="宋体" w:eastAsia="宋体" w:cs="宋体"/>
                <w:color w:val="auto"/>
              </w:rPr>
            </w:pPr>
            <w:r>
              <w:rPr>
                <w:rFonts w:hint="eastAsia" w:ascii="宋体" w:hAnsi="宋体" w:eastAsia="宋体" w:cs="宋体"/>
                <w:b/>
                <w:bCs w:val="0"/>
                <w:color w:val="auto"/>
                <w:kern w:val="2"/>
                <w:sz w:val="24"/>
                <w:szCs w:val="24"/>
                <w:lang w:val="en-US" w:eastAsia="zh-CN" w:bidi="ar"/>
              </w:rPr>
              <w:t>法律</w:t>
            </w:r>
          </w:p>
          <w:p w14:paraId="30BF33B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宋体" w:hAnsi="宋体" w:eastAsia="宋体" w:cs="宋体"/>
                <w:color w:val="auto"/>
              </w:rPr>
            </w:pPr>
            <w:r>
              <w:rPr>
                <w:rFonts w:hint="eastAsia" w:ascii="宋体" w:hAnsi="宋体" w:eastAsia="宋体" w:cs="宋体"/>
                <w:b/>
                <w:bCs w:val="0"/>
                <w:color w:val="auto"/>
                <w:kern w:val="2"/>
                <w:sz w:val="24"/>
                <w:szCs w:val="24"/>
                <w:lang w:val="en-US" w:eastAsia="zh-CN" w:bidi="ar"/>
              </w:rPr>
              <w:t>法规</w:t>
            </w:r>
          </w:p>
          <w:p w14:paraId="09D3D9E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color w:val="auto"/>
                <w:kern w:val="2"/>
                <w:sz w:val="24"/>
                <w:szCs w:val="24"/>
                <w:lang w:val="en-US" w:eastAsia="zh-CN" w:bidi="ar"/>
              </w:rPr>
              <w:t>依据</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F8FAF95">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default"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1.建设工程规划许可证</w:t>
            </w:r>
          </w:p>
          <w:p w14:paraId="26BEDB55">
            <w:pPr>
              <w:keepNext w:val="0"/>
              <w:keepLines w:val="0"/>
              <w:pageBreakBefore w:val="0"/>
              <w:kinsoku/>
              <w:wordWrap/>
              <w:overflowPunct/>
              <w:topLinePunct w:val="0"/>
              <w:autoSpaceDN/>
              <w:bidi w:val="0"/>
              <w:adjustRightInd/>
              <w:snapToGrid/>
              <w:spacing w:beforeAutospacing="0"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《中华人民共和国城乡规划法》第四十条；</w:t>
            </w:r>
          </w:p>
          <w:p w14:paraId="435F9314">
            <w:pPr>
              <w:keepNext w:val="0"/>
              <w:keepLines w:val="0"/>
              <w:pageBreakBefore w:val="0"/>
              <w:kinsoku/>
              <w:wordWrap/>
              <w:overflowPunct/>
              <w:topLinePunct w:val="0"/>
              <w:autoSpaceDN/>
              <w:bidi w:val="0"/>
              <w:adjustRightInd/>
              <w:snapToGrid/>
              <w:spacing w:beforeAutospacing="0"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《内蒙古自治区城乡规划条例》第四十条、第四十三条； </w:t>
            </w:r>
          </w:p>
          <w:p w14:paraId="6A4BFA9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《内蒙古自治区自然资源厅关于“多审合一、多证合一”改革工作的通知》（内自然资字</w:t>
            </w:r>
            <w:r>
              <w:rPr>
                <w:rFonts w:hint="eastAsia" w:ascii="宋体" w:hAnsi="宋体" w:eastAsia="宋体" w:cs="宋体"/>
                <w:kern w:val="2"/>
                <w:sz w:val="24"/>
                <w:szCs w:val="24"/>
                <w:lang w:val="en-US" w:eastAsia="zh-CN" w:bidi="ar"/>
              </w:rPr>
              <w:t>〔2019〕</w:t>
            </w:r>
            <w:r>
              <w:rPr>
                <w:rFonts w:hint="eastAsia" w:ascii="宋体" w:hAnsi="宋体" w:eastAsia="宋体" w:cs="宋体"/>
                <w:color w:val="auto"/>
                <w:sz w:val="24"/>
                <w:szCs w:val="24"/>
                <w:lang w:eastAsia="zh-CN"/>
              </w:rPr>
              <w:t>562）</w:t>
            </w:r>
          </w:p>
          <w:p w14:paraId="07DB7E8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2.建筑工程施工许可证核发的法律依据</w:t>
            </w:r>
          </w:p>
          <w:p w14:paraId="1A4143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2F1129A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3.建设工程质量监督手续的法律依据</w:t>
            </w:r>
          </w:p>
          <w:p w14:paraId="2D50C32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《建设工程质量管理条例》（国务部令第279号）第十三条规定</w:t>
            </w:r>
          </w:p>
          <w:p w14:paraId="6A788BD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4.安全监督的法律依据</w:t>
            </w:r>
          </w:p>
          <w:p w14:paraId="6F88C9B0">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firstLine="0" w:firstLineChars="0"/>
              <w:textAlignment w:val="auto"/>
              <w:rPr>
                <w:rFonts w:hint="eastAsia" w:ascii="宋体" w:hAnsi="宋体" w:eastAsia="宋体" w:cs="宋体"/>
                <w:color w:val="auto"/>
                <w:sz w:val="24"/>
                <w:lang w:val="en-US" w:eastAsia="zh-CN"/>
              </w:rPr>
            </w:pPr>
            <w:r>
              <w:rPr>
                <w:rFonts w:hint="eastAsia" w:ascii="宋体" w:hAnsi="宋体" w:eastAsia="宋体" w:cs="宋体"/>
                <w:color w:val="auto"/>
                <w:kern w:val="2"/>
                <w:sz w:val="24"/>
                <w:szCs w:val="24"/>
                <w:vertAlign w:val="baseline"/>
              </w:rPr>
              <w:t>《房屋建筑和市政基础设施工程施工安全监督工作规程》（建质〔2014〕153号）</w:t>
            </w:r>
          </w:p>
        </w:tc>
      </w:tr>
      <w:tr w14:paraId="62199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442" w:hRule="exac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956933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3A552EB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条件</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B5562C">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textAlignment w:val="auto"/>
              <w:rPr>
                <w:rFonts w:hint="eastAsia" w:ascii="宋体" w:hAnsi="宋体" w:eastAsia="宋体" w:cs="宋体"/>
                <w:color w:val="auto"/>
                <w:sz w:val="24"/>
                <w:lang w:val="en-US" w:eastAsia="zh-CN"/>
              </w:rPr>
            </w:pPr>
            <w:r>
              <w:rPr>
                <w:rFonts w:hint="eastAsia" w:ascii="宋体" w:hAnsi="宋体" w:eastAsia="宋体" w:cs="宋体"/>
                <w:color w:val="000000"/>
                <w:kern w:val="2"/>
                <w:sz w:val="24"/>
                <w:szCs w:val="24"/>
                <w:vertAlign w:val="baseline"/>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65376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2465"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2F648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379659A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bCs w:val="0"/>
                <w:kern w:val="2"/>
                <w:sz w:val="24"/>
                <w:szCs w:val="24"/>
                <w:lang w:val="en-US" w:eastAsia="zh-CN" w:bidi="ar"/>
              </w:rPr>
              <w:t>材料</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B2AB3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1.1建设工程规划许可（自然资源部门、人防部门）</w:t>
            </w:r>
          </w:p>
          <w:p w14:paraId="2A256B60">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7CB81B61">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7CF3AD00">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w:t>
            </w:r>
          </w:p>
          <w:p w14:paraId="7481E0E6">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62B4AD1F">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3BB0B318">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0E3337E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1.2建筑工程施工许可证核发（住建部门）</w:t>
            </w:r>
          </w:p>
          <w:p w14:paraId="0D987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4C755E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1B18DB3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42D233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321941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27C60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75D410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176324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7795D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617D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2F9CCA9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243EA21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462D20E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60E480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13250D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CFCD6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FBB9BF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88E7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26E046D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lang w:val="en-US" w:eastAsia="zh-CN"/>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0B9AD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01"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ECBFAF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76B0C44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程序</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7D69F62">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highlight w:val="none"/>
              </w:rPr>
            </w:pPr>
            <w:r>
              <w:rPr>
                <w:rFonts w:hint="eastAsia" w:ascii="宋体" w:hAnsi="宋体" w:eastAsia="宋体" w:cs="宋体"/>
                <w:b/>
                <w:bCs/>
                <w:kern w:val="2"/>
                <w:sz w:val="24"/>
                <w:szCs w:val="24"/>
                <w:lang w:val="en-US" w:eastAsia="zh-CN"/>
              </w:rPr>
              <w:t>1.</w:t>
            </w:r>
            <w:r>
              <w:rPr>
                <w:rFonts w:hint="eastAsia" w:ascii="宋体" w:hAnsi="宋体" w:eastAsia="宋体" w:cs="宋体"/>
                <w:b/>
                <w:bCs/>
                <w:kern w:val="2"/>
                <w:sz w:val="24"/>
                <w:szCs w:val="24"/>
              </w:rPr>
              <w:t>申报。</w:t>
            </w:r>
            <w:r>
              <w:rPr>
                <w:rFonts w:hint="eastAsia" w:ascii="宋体" w:hAnsi="宋体" w:eastAsia="宋体" w:cs="宋体"/>
                <w:kern w:val="2"/>
                <w:sz w:val="24"/>
                <w:szCs w:val="24"/>
              </w:rPr>
              <w:t>建设单位取得图审合格书后，建设单位通过工程建设项目审批管理系统网上申报平台，按照办事指南要求</w:t>
            </w:r>
            <w:r>
              <w:rPr>
                <w:rFonts w:hint="eastAsia" w:ascii="宋体" w:hAnsi="宋体" w:eastAsia="宋体" w:cs="宋体"/>
                <w:kern w:val="2"/>
                <w:sz w:val="24"/>
                <w:szCs w:val="24"/>
                <w:highlight w:val="none"/>
              </w:rPr>
              <w:t>填写施工许可申请表，并上传相应资料，申请办理施工许可阶段所有事项。</w:t>
            </w:r>
          </w:p>
          <w:p w14:paraId="3192B9ED">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rPr>
            </w:pPr>
            <w:r>
              <w:rPr>
                <w:rFonts w:hint="eastAsia" w:ascii="宋体" w:hAnsi="宋体" w:eastAsia="宋体" w:cs="宋体"/>
                <w:b/>
                <w:bCs/>
                <w:kern w:val="2"/>
                <w:sz w:val="24"/>
                <w:szCs w:val="24"/>
                <w:highlight w:val="none"/>
                <w:lang w:val="en-US" w:eastAsia="zh-CN"/>
              </w:rPr>
              <w:t>2.</w:t>
            </w:r>
            <w:r>
              <w:rPr>
                <w:rFonts w:hint="eastAsia" w:ascii="宋体" w:hAnsi="宋体" w:eastAsia="宋体" w:cs="宋体"/>
                <w:b/>
                <w:bCs/>
                <w:kern w:val="2"/>
                <w:sz w:val="24"/>
                <w:szCs w:val="24"/>
                <w:highlight w:val="none"/>
              </w:rPr>
              <w:t>受理。</w:t>
            </w:r>
            <w:r>
              <w:rPr>
                <w:rFonts w:hint="eastAsia" w:ascii="宋体" w:hAnsi="宋体" w:eastAsia="宋体" w:cs="宋体"/>
                <w:kern w:val="2"/>
                <w:sz w:val="24"/>
                <w:szCs w:val="24"/>
                <w:highlight w:val="none"/>
              </w:rPr>
              <w:t>建设单位完成网上申报后，将与电子申报材</w:t>
            </w:r>
            <w:r>
              <w:rPr>
                <w:rFonts w:hint="eastAsia" w:ascii="宋体" w:hAnsi="宋体" w:eastAsia="宋体" w:cs="宋体"/>
                <w:kern w:val="2"/>
                <w:sz w:val="24"/>
                <w:szCs w:val="24"/>
              </w:rPr>
              <w:t>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68EB42A8">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rPr>
            </w:pPr>
            <w:r>
              <w:rPr>
                <w:rFonts w:hint="eastAsia" w:ascii="宋体" w:hAnsi="宋体" w:eastAsia="宋体" w:cs="宋体"/>
                <w:b/>
                <w:bCs/>
                <w:kern w:val="2"/>
                <w:sz w:val="24"/>
                <w:szCs w:val="24"/>
                <w:lang w:val="en-US" w:eastAsia="zh-CN"/>
              </w:rPr>
              <w:t>3.</w:t>
            </w:r>
            <w:r>
              <w:rPr>
                <w:rFonts w:hint="eastAsia" w:ascii="宋体" w:hAnsi="宋体" w:eastAsia="宋体" w:cs="宋体"/>
                <w:b/>
                <w:bCs/>
                <w:kern w:val="2"/>
                <w:sz w:val="24"/>
                <w:szCs w:val="24"/>
              </w:rPr>
              <w:t>审查。</w:t>
            </w:r>
            <w:r>
              <w:rPr>
                <w:rFonts w:hint="eastAsia" w:ascii="宋体" w:hAnsi="宋体" w:eastAsia="宋体" w:cs="宋体"/>
                <w:kern w:val="2"/>
                <w:sz w:val="24"/>
                <w:szCs w:val="24"/>
              </w:rPr>
              <w:t>各审批部门应当对申请人提交的申请材料进行审查，申请人的申请符合法定条件、要求的，应当依法按照审批部门职责、权限作出准予许可的书面决定。</w:t>
            </w:r>
          </w:p>
          <w:p w14:paraId="6E70C5E5">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firstLine="0" w:firstLineChars="0"/>
              <w:textAlignment w:val="auto"/>
              <w:rPr>
                <w:rFonts w:hint="eastAsia" w:ascii="宋体" w:hAnsi="宋体" w:eastAsia="宋体" w:cs="宋体"/>
                <w:color w:val="auto"/>
                <w:sz w:val="24"/>
              </w:rPr>
            </w:pPr>
            <w:r>
              <w:rPr>
                <w:rFonts w:hint="eastAsia" w:ascii="宋体" w:hAnsi="宋体" w:eastAsia="宋体" w:cs="宋体"/>
                <w:color w:val="000000"/>
                <w:kern w:val="2"/>
                <w:sz w:val="24"/>
                <w:szCs w:val="24"/>
                <w:vertAlign w:val="baseline"/>
              </w:rPr>
              <w:t>四、决定。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26D7AF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812"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28FF0DC">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b/>
                <w:bCs w:val="0"/>
                <w:color w:val="000000"/>
                <w:kern w:val="2"/>
                <w:sz w:val="24"/>
                <w:szCs w:val="24"/>
                <w:vertAlign w:val="baseline"/>
              </w:rPr>
            </w:pPr>
            <w:r>
              <w:rPr>
                <w:rFonts w:hint="eastAsia" w:ascii="宋体" w:hAnsi="宋体" w:eastAsia="宋体" w:cs="宋体"/>
                <w:b/>
                <w:bCs w:val="0"/>
                <w:color w:val="000000"/>
                <w:kern w:val="2"/>
                <w:sz w:val="24"/>
                <w:szCs w:val="24"/>
                <w:vertAlign w:val="baseline"/>
              </w:rPr>
              <w:t>核发</w:t>
            </w:r>
          </w:p>
          <w:p w14:paraId="28C878C2">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color w:val="000000"/>
                <w:kern w:val="2"/>
                <w:sz w:val="24"/>
                <w:szCs w:val="24"/>
                <w:vertAlign w:val="baseline"/>
              </w:rPr>
              <w:t>材料</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A82E72">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1.</w:t>
            </w:r>
            <w:r>
              <w:rPr>
                <w:rFonts w:hint="eastAsia" w:cs="宋体" w:asciiTheme="minorEastAsia" w:hAnsiTheme="minorEastAsia"/>
                <w:color w:val="auto"/>
                <w:sz w:val="24"/>
                <w:lang w:eastAsia="zh-CN"/>
              </w:rPr>
              <w:t>建设工程规划许可证。</w:t>
            </w:r>
          </w:p>
          <w:p w14:paraId="607970AF">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rPr>
              <w:t>2.施工许可证</w:t>
            </w:r>
            <w:r>
              <w:rPr>
                <w:rFonts w:hint="eastAsia" w:ascii="宋体" w:hAnsi="宋体" w:eastAsia="宋体" w:cs="宋体"/>
                <w:color w:val="auto"/>
                <w:kern w:val="0"/>
                <w:sz w:val="24"/>
                <w:szCs w:val="24"/>
                <w:vertAlign w:val="baseline"/>
                <w:lang w:eastAsia="zh-CN"/>
              </w:rPr>
              <w:t>。</w:t>
            </w:r>
          </w:p>
        </w:tc>
      </w:tr>
      <w:tr w14:paraId="03B5C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8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BAED270">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bCs w:val="0"/>
                <w:color w:val="000000"/>
                <w:kern w:val="2"/>
                <w:sz w:val="24"/>
                <w:szCs w:val="24"/>
                <w:vertAlign w:val="baseline"/>
                <w:lang w:val="en-US" w:eastAsia="zh-CN"/>
              </w:rPr>
            </w:pPr>
            <w:r>
              <w:rPr>
                <w:rFonts w:hint="eastAsia" w:ascii="宋体" w:hAnsi="宋体" w:eastAsia="宋体" w:cs="宋体"/>
                <w:b/>
                <w:color w:val="auto"/>
                <w:sz w:val="24"/>
              </w:rPr>
              <w:t>备注</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129EB885">
            <w:pPr>
              <w:keepNext w:val="0"/>
              <w:keepLines w:val="0"/>
              <w:pageBreakBefore w:val="0"/>
              <w:kinsoku/>
              <w:wordWrap/>
              <w:overflowPunct/>
              <w:topLinePunct w:val="0"/>
              <w:autoSpaceDN/>
              <w:bidi w:val="0"/>
              <w:adjustRightInd/>
              <w:snapToGrid/>
              <w:spacing w:beforeAutospacing="0" w:line="240" w:lineRule="auto"/>
              <w:textAlignment w:val="auto"/>
              <w:rPr>
                <w:rFonts w:hint="eastAsia" w:ascii="宋体" w:hAnsi="宋体" w:eastAsia="宋体" w:cs="宋体"/>
                <w:color w:val="000000"/>
                <w:kern w:val="0"/>
                <w:sz w:val="24"/>
                <w:szCs w:val="24"/>
                <w:vertAlign w:val="baseline"/>
              </w:rPr>
            </w:pPr>
          </w:p>
        </w:tc>
      </w:tr>
    </w:tbl>
    <w:p w14:paraId="6A372BF1">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7A573A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FE3776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3DA6C6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675F43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4C44CDD">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71AC07D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8903A88">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0024D2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79943A0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CE246E4">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3F332D6">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25E73FA4">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B3F55BF">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344F2D2">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539CEFF1">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61BEEEE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7F330788">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CF9EB4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tbl>
      <w:tblPr>
        <w:tblStyle w:val="11"/>
        <w:tblpPr w:leftFromText="180" w:rightFromText="180" w:vertAnchor="text" w:horzAnchor="page" w:tblpX="1915" w:tblpY="409"/>
        <w:tblOverlap w:val="never"/>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86"/>
        <w:gridCol w:w="4316"/>
        <w:gridCol w:w="763"/>
        <w:gridCol w:w="2158"/>
      </w:tblGrid>
      <w:tr w14:paraId="424C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0" w:hRule="atLeast"/>
        </w:trPr>
        <w:tc>
          <w:tcPr>
            <w:tcW w:w="653" w:type="pct"/>
            <w:shd w:val="clear" w:color="auto" w:fill="auto"/>
            <w:vAlign w:val="center"/>
          </w:tcPr>
          <w:p w14:paraId="16CB4E81">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B5/C3</w:t>
            </w:r>
          </w:p>
        </w:tc>
        <w:tc>
          <w:tcPr>
            <w:tcW w:w="4346" w:type="pct"/>
            <w:gridSpan w:val="3"/>
            <w:shd w:val="clear" w:color="auto" w:fill="auto"/>
            <w:vAlign w:val="center"/>
          </w:tcPr>
          <w:p w14:paraId="07200EE6">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4552ECA2">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7FD2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88" w:hRule="atLeast"/>
        </w:trPr>
        <w:tc>
          <w:tcPr>
            <w:tcW w:w="653" w:type="pct"/>
            <w:shd w:val="clear" w:color="auto" w:fill="auto"/>
            <w:vAlign w:val="center"/>
          </w:tcPr>
          <w:p w14:paraId="4A33062D">
            <w:pPr>
              <w:pStyle w:val="10"/>
              <w:keepNext w:val="0"/>
              <w:keepLines w:val="0"/>
              <w:pageBreakBefore w:val="0"/>
              <w:widowControl/>
              <w:kinsoku/>
              <w:wordWrap/>
              <w:overflowPunct/>
              <w:topLinePunct w:val="0"/>
              <w:autoSpaceDE/>
              <w:autoSpaceDN/>
              <w:bidi w:val="0"/>
              <w:adjustRightInd w:val="0"/>
              <w:snapToGrid/>
              <w:spacing w:before="0" w:after="0" w:line="50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789A992E">
            <w:pPr>
              <w:pStyle w:val="10"/>
              <w:keepNext w:val="0"/>
              <w:keepLines w:val="0"/>
              <w:pageBreakBefore w:val="0"/>
              <w:widowControl/>
              <w:kinsoku/>
              <w:wordWrap/>
              <w:overflowPunct/>
              <w:topLinePunct w:val="0"/>
              <w:autoSpaceDE/>
              <w:autoSpaceDN/>
              <w:bidi w:val="0"/>
              <w:adjustRightInd w:val="0"/>
              <w:snapToGrid/>
              <w:spacing w:before="0" w:after="0" w:line="50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4346" w:type="pct"/>
            <w:gridSpan w:val="3"/>
            <w:shd w:val="clear" w:color="auto" w:fill="auto"/>
            <w:vAlign w:val="center"/>
          </w:tcPr>
          <w:p w14:paraId="08D5960A">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rPr>
            </w:pPr>
            <w:r>
              <w:rPr>
                <w:rFonts w:hint="eastAsia" w:ascii="方正小标宋_GBK" w:hAnsi="方正小标宋_GBK" w:eastAsia="方正小标宋_GBK" w:cs="方正小标宋_GBK"/>
                <w:b w:val="0"/>
                <w:bCs/>
                <w:color w:val="auto"/>
                <w:sz w:val="32"/>
                <w:szCs w:val="32"/>
                <w:lang w:val="en-US" w:eastAsia="zh-CN"/>
              </w:rPr>
              <w:t>城镇老旧小区改造工程项目</w:t>
            </w:r>
          </w:p>
        </w:tc>
      </w:tr>
      <w:tr w14:paraId="4C9B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653" w:type="pct"/>
            <w:shd w:val="clear" w:color="auto" w:fill="auto"/>
            <w:vAlign w:val="center"/>
          </w:tcPr>
          <w:p w14:paraId="5AE5E0B0">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牵头</w:t>
            </w:r>
          </w:p>
          <w:p w14:paraId="4A0C364C">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部门</w:t>
            </w:r>
          </w:p>
        </w:tc>
        <w:tc>
          <w:tcPr>
            <w:tcW w:w="2592" w:type="pct"/>
            <w:shd w:val="clear" w:color="auto" w:fill="auto"/>
            <w:vAlign w:val="center"/>
          </w:tcPr>
          <w:p w14:paraId="77BFF32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住建部门</w:t>
            </w:r>
          </w:p>
        </w:tc>
        <w:tc>
          <w:tcPr>
            <w:tcW w:w="458" w:type="pct"/>
            <w:shd w:val="clear" w:color="auto" w:fill="auto"/>
            <w:vAlign w:val="center"/>
          </w:tcPr>
          <w:p w14:paraId="2F1BA01B">
            <w:pPr>
              <w:keepNext w:val="0"/>
              <w:keepLines w:val="0"/>
              <w:pageBreakBefore w:val="0"/>
              <w:kinsoku/>
              <w:wordWrap/>
              <w:overflowPunct/>
              <w:topLinePunct w:val="0"/>
              <w:autoSpaceDN/>
              <w:bidi w:val="0"/>
              <w:snapToGrid/>
              <w:spacing w:line="240" w:lineRule="auto"/>
              <w:jc w:val="center"/>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参与部门</w:t>
            </w:r>
          </w:p>
        </w:tc>
        <w:tc>
          <w:tcPr>
            <w:tcW w:w="1295" w:type="pct"/>
            <w:shd w:val="clear" w:color="auto" w:fill="auto"/>
            <w:vAlign w:val="center"/>
          </w:tcPr>
          <w:p w14:paraId="348A6A34">
            <w:pPr>
              <w:keepNext w:val="0"/>
              <w:keepLines w:val="0"/>
              <w:pageBreakBefore w:val="0"/>
              <w:kinsoku/>
              <w:wordWrap/>
              <w:overflowPunct/>
              <w:topLinePunct w:val="0"/>
              <w:autoSpaceDE/>
              <w:autoSpaceDN/>
              <w:bidi w:val="0"/>
              <w:snapToGrid/>
              <w:spacing w:line="240" w:lineRule="auto"/>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住建部门、</w:t>
            </w:r>
            <w:r>
              <w:rPr>
                <w:rFonts w:hint="eastAsia" w:ascii="宋体" w:hAnsi="宋体" w:eastAsia="宋体" w:cs="宋体"/>
                <w:color w:val="auto"/>
                <w:sz w:val="24"/>
                <w:lang w:val="en-US" w:eastAsia="zh-CN"/>
              </w:rPr>
              <w:t>自然资源部门、人防部门、审图机构</w:t>
            </w:r>
          </w:p>
        </w:tc>
      </w:tr>
      <w:tr w14:paraId="40E4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trPr>
        <w:tc>
          <w:tcPr>
            <w:tcW w:w="653" w:type="pct"/>
            <w:vMerge w:val="restart"/>
            <w:shd w:val="clear" w:color="auto" w:fill="auto"/>
            <w:vAlign w:val="center"/>
          </w:tcPr>
          <w:p w14:paraId="7F747804">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事项</w:t>
            </w:r>
          </w:p>
          <w:p w14:paraId="4208971E">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color w:val="auto"/>
                <w:kern w:val="2"/>
                <w:sz w:val="24"/>
                <w:szCs w:val="22"/>
                <w:lang w:val="en-US" w:eastAsia="zh-CN" w:bidi="ar-SA"/>
              </w:rPr>
            </w:pPr>
            <w:r>
              <w:rPr>
                <w:rFonts w:hint="eastAsia" w:ascii="宋体" w:hAnsi="宋体" w:eastAsia="宋体" w:cs="宋体"/>
                <w:b/>
                <w:bCs w:val="0"/>
                <w:kern w:val="2"/>
                <w:sz w:val="24"/>
                <w:szCs w:val="24"/>
                <w:vertAlign w:val="baseline"/>
              </w:rPr>
              <w:t>名称</w:t>
            </w:r>
          </w:p>
        </w:tc>
        <w:tc>
          <w:tcPr>
            <w:tcW w:w="2592" w:type="pct"/>
            <w:shd w:val="clear" w:color="auto" w:fill="auto"/>
            <w:vAlign w:val="center"/>
          </w:tcPr>
          <w:p w14:paraId="65264CB7">
            <w:pPr>
              <w:keepNext w:val="0"/>
              <w:keepLines w:val="0"/>
              <w:pageBreakBefore w:val="0"/>
              <w:widowControl w:val="0"/>
              <w:suppressLineNumbers w:val="0"/>
              <w:kinsoku/>
              <w:wordWrap/>
              <w:overflowPunct/>
              <w:topLinePunct w:val="0"/>
              <w:autoSpaceDE w:val="0"/>
              <w:autoSpaceDN/>
              <w:bidi w:val="0"/>
              <w:snapToGrid/>
              <w:spacing w:before="0" w:beforeAutospacing="1" w:after="0" w:afterAutospacing="0" w:line="240" w:lineRule="auto"/>
              <w:ind w:left="0" w:right="0"/>
              <w:jc w:val="left"/>
              <w:rPr>
                <w:rFonts w:hint="eastAsia" w:ascii="宋体" w:hAnsi="宋体" w:eastAsia="宋体" w:cs="宋体"/>
                <w:color w:val="auto"/>
                <w:kern w:val="2"/>
                <w:sz w:val="24"/>
                <w:szCs w:val="22"/>
                <w:lang w:val="en-US" w:eastAsia="zh-CN" w:bidi="ar-SA"/>
              </w:rPr>
            </w:pPr>
            <w:r>
              <w:rPr>
                <w:rFonts w:hint="eastAsia" w:ascii="宋体" w:hAnsi="宋体" w:eastAsia="宋体" w:cs="宋体"/>
                <w:kern w:val="2"/>
                <w:sz w:val="24"/>
                <w:szCs w:val="24"/>
                <w:lang w:val="en-US" w:eastAsia="zh-CN" w:bidi="ar"/>
              </w:rPr>
              <w:t>1房屋建筑和市政基础设施工程施工图设计审查</w:t>
            </w:r>
          </w:p>
        </w:tc>
        <w:tc>
          <w:tcPr>
            <w:tcW w:w="1753" w:type="pct"/>
            <w:gridSpan w:val="2"/>
            <w:shd w:val="clear" w:color="auto" w:fill="auto"/>
            <w:vAlign w:val="center"/>
          </w:tcPr>
          <w:p w14:paraId="328EB72E">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sz w:val="24"/>
                <w:lang w:val="en-US" w:eastAsia="zh-CN"/>
              </w:rPr>
            </w:pPr>
            <w:r>
              <w:rPr>
                <w:rFonts w:hint="eastAsia" w:ascii="宋体" w:hAnsi="宋体" w:eastAsia="宋体" w:cs="宋体"/>
                <w:kern w:val="2"/>
                <w:sz w:val="24"/>
                <w:szCs w:val="24"/>
                <w:lang w:val="en-US" w:eastAsia="zh-CN" w:bidi="ar"/>
              </w:rPr>
              <w:t>承诺时限：7个工作日</w:t>
            </w:r>
          </w:p>
        </w:tc>
      </w:tr>
      <w:tr w14:paraId="67C5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653" w:type="pct"/>
            <w:vMerge w:val="continue"/>
            <w:shd w:val="clear" w:color="auto" w:fill="auto"/>
            <w:vAlign w:val="center"/>
          </w:tcPr>
          <w:p w14:paraId="2927BE7B">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4346" w:type="pct"/>
            <w:gridSpan w:val="3"/>
            <w:shd w:val="clear" w:color="auto" w:fill="auto"/>
            <w:vAlign w:val="center"/>
          </w:tcPr>
          <w:p w14:paraId="1BF782CA">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left"/>
              <w:rPr>
                <w:rFonts w:hint="eastAsia" w:ascii="宋体" w:hAnsi="宋体" w:eastAsia="宋体" w:cs="宋体"/>
                <w:color w:val="auto"/>
                <w:kern w:val="2"/>
                <w:sz w:val="24"/>
                <w:szCs w:val="24"/>
                <w:lang w:val="en-US" w:eastAsia="zh-CN" w:bidi="ar"/>
              </w:rPr>
            </w:pPr>
            <w:r>
              <w:rPr>
                <w:rFonts w:hint="eastAsia" w:cs="宋体" w:asciiTheme="minorEastAsia" w:hAnsiTheme="minorEastAsia" w:eastAsiaTheme="minorEastAsia"/>
                <w:b/>
                <w:bCs/>
                <w:color w:val="auto"/>
                <w:sz w:val="24"/>
                <w:lang w:val="en-US" w:eastAsia="zh-CN"/>
              </w:rPr>
              <w:t>2</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55D28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3" w:hRule="atLeast"/>
        </w:trPr>
        <w:tc>
          <w:tcPr>
            <w:tcW w:w="653" w:type="pct"/>
            <w:vMerge w:val="continue"/>
            <w:shd w:val="clear" w:color="auto" w:fill="auto"/>
            <w:vAlign w:val="center"/>
          </w:tcPr>
          <w:p w14:paraId="3ECAC1E2">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2592" w:type="pct"/>
            <w:shd w:val="clear" w:color="auto" w:fill="auto"/>
            <w:vAlign w:val="center"/>
          </w:tcPr>
          <w:p w14:paraId="2D012AF8">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2.1</w:t>
            </w:r>
            <w:r>
              <w:rPr>
                <w:rFonts w:hint="eastAsia" w:cs="宋体" w:asciiTheme="minorEastAsia" w:hAnsiTheme="minorEastAsia"/>
                <w:color w:val="auto"/>
                <w:sz w:val="24"/>
                <w:lang w:val="en-US" w:eastAsia="zh-CN"/>
              </w:rPr>
              <w:t>建设</w:t>
            </w:r>
            <w:r>
              <w:rPr>
                <w:rFonts w:hint="eastAsia" w:cs="宋体" w:asciiTheme="minorEastAsia" w:hAnsiTheme="minorEastAsia" w:eastAsiaTheme="minorEastAsia"/>
                <w:color w:val="auto"/>
                <w:sz w:val="24"/>
                <w:lang w:val="en-US" w:eastAsia="zh-CN"/>
              </w:rPr>
              <w:t>工程规划许可证</w:t>
            </w:r>
            <w:r>
              <w:rPr>
                <w:rFonts w:hint="eastAsia" w:ascii="宋体" w:hAnsi="宋体" w:cs="宋体"/>
                <w:b w:val="0"/>
                <w:bCs w:val="0"/>
                <w:color w:val="auto"/>
                <w:sz w:val="24"/>
                <w:lang w:val="en-US" w:eastAsia="zh-CN"/>
              </w:rPr>
              <w:t>（含应建防空地下室的民用建筑报建审批）</w:t>
            </w:r>
            <w:r>
              <w:rPr>
                <w:rFonts w:hint="eastAsia" w:cs="宋体" w:asciiTheme="minorEastAsia" w:hAnsiTheme="minorEastAsia" w:eastAsiaTheme="minorEastAsia"/>
                <w:color w:val="auto"/>
                <w:sz w:val="24"/>
                <w:lang w:val="en-US" w:eastAsia="zh-CN"/>
              </w:rPr>
              <w:t>（非必须）</w:t>
            </w:r>
          </w:p>
        </w:tc>
        <w:tc>
          <w:tcPr>
            <w:tcW w:w="1753" w:type="pct"/>
            <w:gridSpan w:val="2"/>
            <w:shd w:val="clear" w:color="auto" w:fill="auto"/>
            <w:vAlign w:val="center"/>
          </w:tcPr>
          <w:p w14:paraId="2A892D9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7ECC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4" w:hRule="atLeast"/>
        </w:trPr>
        <w:tc>
          <w:tcPr>
            <w:tcW w:w="653" w:type="pct"/>
            <w:vMerge w:val="continue"/>
            <w:shd w:val="clear" w:color="auto" w:fill="auto"/>
            <w:vAlign w:val="center"/>
          </w:tcPr>
          <w:p w14:paraId="502F078D">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2592" w:type="pct"/>
            <w:shd w:val="clear" w:color="auto" w:fill="auto"/>
            <w:vAlign w:val="center"/>
          </w:tcPr>
          <w:p w14:paraId="526845A2">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2.2建筑工程施工许</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1753" w:type="pct"/>
            <w:gridSpan w:val="2"/>
            <w:shd w:val="clear" w:color="auto" w:fill="auto"/>
            <w:vAlign w:val="center"/>
          </w:tcPr>
          <w:p w14:paraId="126ABD0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7060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4" w:hRule="atLeast"/>
        </w:trPr>
        <w:tc>
          <w:tcPr>
            <w:tcW w:w="653" w:type="pct"/>
            <w:shd w:val="clear" w:color="auto" w:fill="auto"/>
            <w:vAlign w:val="center"/>
          </w:tcPr>
          <w:p w14:paraId="3974D527">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546C848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地点</w:t>
            </w:r>
          </w:p>
        </w:tc>
        <w:tc>
          <w:tcPr>
            <w:tcW w:w="4346" w:type="pct"/>
            <w:gridSpan w:val="3"/>
            <w:shd w:val="clear" w:color="auto" w:fill="auto"/>
            <w:vAlign w:val="center"/>
          </w:tcPr>
          <w:p w14:paraId="5A695B10">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lang w:val="en-US" w:eastAsia="zh-CN"/>
              </w:rPr>
            </w:pPr>
            <w:r>
              <w:rPr>
                <w:rFonts w:hint="eastAsia" w:ascii="宋体" w:hAnsi="宋体" w:eastAsia="宋体" w:cs="宋体"/>
                <w:color w:val="auto"/>
                <w:spacing w:val="-11"/>
                <w:sz w:val="24"/>
                <w:lang w:val="en-US" w:eastAsia="zh-CN"/>
              </w:rPr>
              <w:t>各旗市区政务服务大厅</w:t>
            </w:r>
          </w:p>
        </w:tc>
      </w:tr>
      <w:tr w14:paraId="4189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1" w:hRule="atLeast"/>
        </w:trPr>
        <w:tc>
          <w:tcPr>
            <w:tcW w:w="653" w:type="pct"/>
            <w:shd w:val="clear" w:color="auto" w:fill="auto"/>
            <w:vAlign w:val="center"/>
          </w:tcPr>
          <w:p w14:paraId="5845144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28690172">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时间</w:t>
            </w:r>
          </w:p>
        </w:tc>
        <w:tc>
          <w:tcPr>
            <w:tcW w:w="4346" w:type="pct"/>
            <w:gridSpan w:val="3"/>
            <w:shd w:val="clear" w:color="auto" w:fill="auto"/>
            <w:vAlign w:val="center"/>
          </w:tcPr>
          <w:p w14:paraId="40725539">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rPr>
            </w:pPr>
            <w:r>
              <w:rPr>
                <w:rFonts w:hint="eastAsia" w:ascii="宋体" w:hAnsi="宋体" w:eastAsia="宋体" w:cs="宋体"/>
                <w:color w:val="auto"/>
                <w:sz w:val="24"/>
                <w:lang w:val="en-US" w:eastAsia="zh-CN"/>
              </w:rPr>
              <w:t>工作日 上午9:00-12:00，下午14:00-17:00</w:t>
            </w:r>
          </w:p>
        </w:tc>
      </w:tr>
      <w:tr w14:paraId="27F9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1" w:hRule="atLeast"/>
        </w:trPr>
        <w:tc>
          <w:tcPr>
            <w:tcW w:w="653" w:type="pct"/>
            <w:shd w:val="clear" w:color="auto" w:fill="auto"/>
            <w:vAlign w:val="center"/>
          </w:tcPr>
          <w:p w14:paraId="40BCB217">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pPr>
            <w:r>
              <w:rPr>
                <w:rFonts w:hint="eastAsia" w:ascii="宋体" w:hAnsi="宋体" w:eastAsia="宋体" w:cs="宋体"/>
                <w:b/>
                <w:bCs w:val="0"/>
                <w:kern w:val="2"/>
                <w:sz w:val="24"/>
                <w:szCs w:val="24"/>
                <w:lang w:val="en-US" w:eastAsia="zh-CN" w:bidi="ar"/>
              </w:rPr>
              <w:t>法律</w:t>
            </w:r>
          </w:p>
          <w:p w14:paraId="5397C118">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pPr>
            <w:r>
              <w:rPr>
                <w:rFonts w:hint="eastAsia" w:ascii="宋体" w:hAnsi="宋体" w:eastAsia="宋体" w:cs="宋体"/>
                <w:b/>
                <w:bCs w:val="0"/>
                <w:kern w:val="2"/>
                <w:sz w:val="24"/>
                <w:szCs w:val="24"/>
                <w:lang w:val="en-US" w:eastAsia="zh-CN" w:bidi="ar"/>
              </w:rPr>
              <w:t>法规</w:t>
            </w:r>
          </w:p>
          <w:p w14:paraId="7395816D">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依据</w:t>
            </w:r>
          </w:p>
        </w:tc>
        <w:tc>
          <w:tcPr>
            <w:tcW w:w="4346" w:type="pct"/>
            <w:gridSpan w:val="3"/>
            <w:shd w:val="clear" w:color="auto" w:fill="auto"/>
            <w:vAlign w:val="center"/>
          </w:tcPr>
          <w:p w14:paraId="6060B05B">
            <w:pPr>
              <w:keepNext w:val="0"/>
              <w:keepLines w:val="0"/>
              <w:pageBreakBefore w:val="0"/>
              <w:widowControl/>
              <w:numPr>
                <w:ilvl w:val="0"/>
                <w:numId w:val="0"/>
              </w:numPr>
              <w:kinsoku/>
              <w:wordWrap/>
              <w:overflowPunct/>
              <w:topLinePunct w:val="0"/>
              <w:autoSpaceDE/>
              <w:autoSpaceDN/>
              <w:bidi w:val="0"/>
              <w:snapToGrid/>
              <w:spacing w:beforeAutospacing="0" w:after="0" w:afterAutospacing="0" w:line="240" w:lineRule="auto"/>
              <w:jc w:val="left"/>
              <w:rPr>
                <w:rFonts w:hint="default" w:cs="宋体" w:asciiTheme="minorEastAsia" w:hAnsiTheme="minorEastAsia" w:eastAsiaTheme="minorEastAsia"/>
                <w:color w:val="auto"/>
                <w:sz w:val="24"/>
                <w:lang w:val="en-US" w:eastAsia="zh-CN"/>
              </w:rPr>
            </w:pPr>
            <w:r>
              <w:rPr>
                <w:rFonts w:hint="eastAsia" w:cs="宋体" w:asciiTheme="minorEastAsia" w:hAnsiTheme="minorEastAsia"/>
                <w:color w:val="auto"/>
                <w:sz w:val="24"/>
                <w:lang w:val="en-US" w:eastAsia="zh-CN"/>
              </w:rPr>
              <w:t>1.</w:t>
            </w:r>
            <w:r>
              <w:rPr>
                <w:rFonts w:hint="eastAsia" w:cs="宋体" w:asciiTheme="minorEastAsia" w:hAnsiTheme="minorEastAsia" w:eastAsiaTheme="minorEastAsia"/>
                <w:color w:val="auto"/>
                <w:sz w:val="24"/>
                <w:lang w:val="en-US" w:eastAsia="zh-CN"/>
              </w:rPr>
              <w:t>建设工程规划许可证</w:t>
            </w:r>
          </w:p>
          <w:p w14:paraId="5541314A">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《中华人民共和国城乡规划法》第四十条；</w:t>
            </w:r>
          </w:p>
          <w:p w14:paraId="781BB73F">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《内蒙古自治区城乡规划条例》第四十条、第四十三条； </w:t>
            </w:r>
          </w:p>
          <w:p w14:paraId="3DC671DE">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《内蒙古自治区自然资源厅关于“多审合一、多证合一”改革工作的通知》（内自然资字</w:t>
            </w:r>
            <w:r>
              <w:rPr>
                <w:rFonts w:hint="eastAsia" w:ascii="宋体" w:hAnsi="宋体" w:eastAsia="宋体" w:cs="宋体"/>
                <w:color w:val="auto"/>
                <w:kern w:val="2"/>
                <w:sz w:val="24"/>
                <w:szCs w:val="24"/>
                <w:lang w:val="en-US" w:eastAsia="zh-CN" w:bidi="ar"/>
              </w:rPr>
              <w:t>〔2019〕</w:t>
            </w:r>
            <w:r>
              <w:rPr>
                <w:rFonts w:hint="eastAsia" w:ascii="宋体" w:hAnsi="宋体" w:eastAsia="宋体" w:cs="宋体"/>
                <w:color w:val="auto"/>
                <w:sz w:val="24"/>
                <w:szCs w:val="24"/>
                <w:lang w:eastAsia="zh-CN"/>
              </w:rPr>
              <w:t>562）</w:t>
            </w:r>
          </w:p>
          <w:p w14:paraId="065054B6">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2.房屋建筑和市政基础设施工程施工图设计审查法律依据（含防雷装置、消防设计、人防）</w:t>
            </w:r>
          </w:p>
          <w:p w14:paraId="3647C4EC">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《内蒙古自治区房屋建筑和市政基础设施工程建设项目竣工联合验收实施方案》</w:t>
            </w:r>
          </w:p>
          <w:p w14:paraId="0E6E2851">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《房屋建筑和市政基础设施工程施工图设计文件审查管理办法》</w:t>
            </w:r>
          </w:p>
          <w:p w14:paraId="16174269">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3.建筑工程施工许可证核发的法律依据</w:t>
            </w:r>
          </w:p>
          <w:p w14:paraId="46CB8B71">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4F4D799E">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4.建设工程质量监督手续的法律依据</w:t>
            </w:r>
          </w:p>
          <w:p w14:paraId="20D6A7B2">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《建设工程质量管理条例》（国务部令第279号）第十三条规定</w:t>
            </w:r>
          </w:p>
          <w:p w14:paraId="648927DC">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5.安全监督的法律依据</w:t>
            </w:r>
          </w:p>
          <w:p w14:paraId="1E11EEB4">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2"/>
                <w:sz w:val="24"/>
                <w:szCs w:val="24"/>
                <w:lang w:val="en-US" w:eastAsia="zh-CN" w:bidi="ar"/>
              </w:rPr>
              <w:t>《房屋建筑和市政基础设施工程施工安全监督工作规程》（建质〔2014〕153号）</w:t>
            </w:r>
          </w:p>
        </w:tc>
      </w:tr>
      <w:tr w14:paraId="1721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7" w:hRule="exact"/>
        </w:trPr>
        <w:tc>
          <w:tcPr>
            <w:tcW w:w="653" w:type="pct"/>
            <w:shd w:val="clear" w:color="auto" w:fill="auto"/>
            <w:vAlign w:val="center"/>
          </w:tcPr>
          <w:p w14:paraId="066BC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4F73E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条件</w:t>
            </w:r>
          </w:p>
        </w:tc>
        <w:tc>
          <w:tcPr>
            <w:tcW w:w="4346" w:type="pct"/>
            <w:gridSpan w:val="3"/>
            <w:shd w:val="clear" w:color="auto" w:fill="auto"/>
            <w:vAlign w:val="center"/>
          </w:tcPr>
          <w:p w14:paraId="438D90AC">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各地列入年度计划的不改变土地权属、用地性质和房屋使用性质，不新增建筑面积，建筑主题和承重结构不发生重大改变的改造项目。</w:t>
            </w:r>
          </w:p>
          <w:p w14:paraId="24096B8A">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657ED8B8">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rFonts w:hint="eastAsia" w:ascii="宋体" w:hAnsi="宋体" w:eastAsia="宋体" w:cs="宋体"/>
                <w:color w:val="auto"/>
                <w:sz w:val="24"/>
              </w:rPr>
            </w:pPr>
            <w:r>
              <w:rPr>
                <w:rFonts w:hint="eastAsia" w:ascii="宋体" w:hAnsi="宋体" w:eastAsia="宋体" w:cs="宋体"/>
                <w:kern w:val="2"/>
                <w:sz w:val="24"/>
                <w:szCs w:val="24"/>
                <w:lang w:val="en-US" w:eastAsia="zh-CN" w:bidi="ar"/>
              </w:rPr>
              <w:t>改造项目使用中央补助资金对审批流程另有规定的，从其规定。</w:t>
            </w:r>
          </w:p>
        </w:tc>
      </w:tr>
      <w:tr w14:paraId="0F83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39" w:hRule="atLeast"/>
        </w:trPr>
        <w:tc>
          <w:tcPr>
            <w:tcW w:w="653" w:type="pct"/>
            <w:shd w:val="clear" w:color="auto" w:fill="auto"/>
            <w:vAlign w:val="center"/>
          </w:tcPr>
          <w:p w14:paraId="364A34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申报</w:t>
            </w:r>
          </w:p>
          <w:p w14:paraId="10A09A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材料</w:t>
            </w:r>
          </w:p>
        </w:tc>
        <w:tc>
          <w:tcPr>
            <w:tcW w:w="4346" w:type="pct"/>
            <w:gridSpan w:val="3"/>
            <w:shd w:val="clear" w:color="auto" w:fill="auto"/>
            <w:vAlign w:val="center"/>
          </w:tcPr>
          <w:p w14:paraId="5212B38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1房屋建筑和市政基础设施工程施工图设计审查（审图机构）</w:t>
            </w:r>
          </w:p>
          <w:p w14:paraId="234F35F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（1）勘察、设计单位资质证书</w:t>
            </w:r>
          </w:p>
          <w:p w14:paraId="0C97C92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（2）工程建设项目立项批复及规划许可证</w:t>
            </w:r>
          </w:p>
          <w:p w14:paraId="02AB8E9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（3）勘察、设计合同</w:t>
            </w:r>
          </w:p>
          <w:p w14:paraId="3B8BD27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（4）应建防空地下室的民用建设项目审批书</w:t>
            </w:r>
          </w:p>
          <w:p w14:paraId="702AAF0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（5）施工图勘察设计文件审查签收登记单</w:t>
            </w:r>
          </w:p>
          <w:p w14:paraId="2CAFBF7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2.1建设工程规划许可（非必须）（自然资源部门、人防部门）</w:t>
            </w:r>
          </w:p>
          <w:p w14:paraId="37A55B6E">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5B092335">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00D69927">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w:t>
            </w:r>
          </w:p>
          <w:p w14:paraId="424C3E6C">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5B612699">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08371A2F">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4A2723C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2.2建筑工程施工许可证核发（住建部门）</w:t>
            </w:r>
          </w:p>
          <w:p w14:paraId="4704BA6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6930B8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7876362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5CD3FB1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60165C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0BEEDFB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46D2205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680FC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3BB1651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4652BF2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7B5F973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7F75C24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76C99F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7383EF8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696E5E9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A2CF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1489BD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947E73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761BC9F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0A1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09" w:hRule="atLeast"/>
        </w:trPr>
        <w:tc>
          <w:tcPr>
            <w:tcW w:w="653" w:type="pct"/>
            <w:shd w:val="clear" w:color="auto" w:fill="auto"/>
            <w:vAlign w:val="center"/>
          </w:tcPr>
          <w:p w14:paraId="5D2208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27925D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程序</w:t>
            </w:r>
          </w:p>
        </w:tc>
        <w:tc>
          <w:tcPr>
            <w:tcW w:w="4346" w:type="pct"/>
            <w:gridSpan w:val="3"/>
            <w:shd w:val="clear" w:color="auto" w:fill="auto"/>
            <w:vAlign w:val="center"/>
          </w:tcPr>
          <w:p w14:paraId="68F03E7F">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1.申报。</w:t>
            </w:r>
            <w:r>
              <w:rPr>
                <w:rFonts w:hint="eastAsia" w:ascii="宋体" w:hAnsi="宋体" w:eastAsia="宋体" w:cs="宋体"/>
                <w:kern w:val="2"/>
                <w:sz w:val="24"/>
                <w:szCs w:val="24"/>
                <w:lang w:val="en-US" w:eastAsia="zh-CN" w:bidi="ar"/>
              </w:rPr>
              <w:t>建设单位取得图审合格书后，建设单位通过工程建设项目审批管理系统网上申报平</w:t>
            </w:r>
            <w:r>
              <w:rPr>
                <w:rFonts w:hint="eastAsia" w:ascii="宋体" w:hAnsi="宋体" w:eastAsia="宋体" w:cs="宋体"/>
                <w:kern w:val="2"/>
                <w:sz w:val="24"/>
                <w:szCs w:val="24"/>
                <w:highlight w:val="none"/>
                <w:lang w:val="en-US" w:eastAsia="zh-CN" w:bidi="ar"/>
              </w:rPr>
              <w:t>台，按照办事指南要求填写施</w:t>
            </w:r>
            <w:r>
              <w:rPr>
                <w:rFonts w:hint="eastAsia" w:ascii="宋体" w:hAnsi="宋体" w:eastAsia="宋体" w:cs="宋体"/>
                <w:color w:val="auto"/>
                <w:kern w:val="2"/>
                <w:sz w:val="24"/>
                <w:szCs w:val="24"/>
                <w:highlight w:val="none"/>
                <w:lang w:val="en-US" w:eastAsia="zh-CN" w:bidi="ar"/>
              </w:rPr>
              <w:t>工许可申请表</w:t>
            </w:r>
            <w:r>
              <w:rPr>
                <w:rFonts w:hint="eastAsia" w:ascii="宋体" w:hAnsi="宋体" w:eastAsia="宋体" w:cs="宋体"/>
                <w:kern w:val="2"/>
                <w:sz w:val="24"/>
                <w:szCs w:val="24"/>
                <w:highlight w:val="none"/>
                <w:lang w:val="en-US" w:eastAsia="zh-CN" w:bidi="ar"/>
              </w:rPr>
              <w:t>，并上传相应资料，</w:t>
            </w:r>
            <w:r>
              <w:rPr>
                <w:rFonts w:hint="eastAsia" w:ascii="宋体" w:hAnsi="宋体" w:eastAsia="宋体" w:cs="宋体"/>
                <w:kern w:val="2"/>
                <w:sz w:val="24"/>
                <w:szCs w:val="24"/>
                <w:lang w:val="en-US" w:eastAsia="zh-CN" w:bidi="ar"/>
              </w:rPr>
              <w:t>申请办理施工许可阶段所有事项。</w:t>
            </w:r>
          </w:p>
          <w:p w14:paraId="62D939E2">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2.受理。</w:t>
            </w:r>
            <w:r>
              <w:rPr>
                <w:rFonts w:hint="eastAsia" w:ascii="宋体" w:hAnsi="宋体" w:eastAsia="宋体" w:cs="宋体"/>
                <w:kern w:val="2"/>
                <w:sz w:val="24"/>
                <w:szCs w:val="24"/>
                <w:lang w:val="en-US" w:eastAsia="zh-CN" w:bidi="ar"/>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5ED817B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3.审查。</w:t>
            </w:r>
            <w:r>
              <w:rPr>
                <w:rFonts w:hint="eastAsia" w:ascii="宋体" w:hAnsi="宋体" w:eastAsia="宋体" w:cs="宋体"/>
                <w:kern w:val="2"/>
                <w:sz w:val="24"/>
                <w:szCs w:val="24"/>
                <w:lang w:val="en-US" w:eastAsia="zh-CN" w:bidi="ar"/>
              </w:rPr>
              <w:t>各审批部门应当对申请人提交的申请材料进行审查，申请人的申请符合法定条件、要求的，应当依法按照审批部门职责、权限作出准予许可的书面决定。</w:t>
            </w:r>
          </w:p>
          <w:p w14:paraId="7458CE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rPr>
            </w:pPr>
            <w:r>
              <w:rPr>
                <w:rFonts w:hint="eastAsia" w:ascii="宋体" w:hAnsi="宋体" w:eastAsia="宋体" w:cs="宋体"/>
                <w:b/>
                <w:bCs/>
                <w:kern w:val="2"/>
                <w:sz w:val="24"/>
                <w:szCs w:val="24"/>
                <w:lang w:val="en-US" w:eastAsia="zh-CN" w:bidi="ar"/>
              </w:rPr>
              <w:t>4.决定。</w:t>
            </w:r>
            <w:r>
              <w:rPr>
                <w:rFonts w:hint="eastAsia" w:ascii="宋体" w:hAnsi="宋体" w:eastAsia="宋体" w:cs="宋体"/>
                <w:kern w:val="2"/>
                <w:sz w:val="24"/>
                <w:szCs w:val="24"/>
                <w:lang w:val="en-US" w:eastAsia="zh-CN" w:bidi="ar"/>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7961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42" w:hRule="atLeast"/>
        </w:trPr>
        <w:tc>
          <w:tcPr>
            <w:tcW w:w="653" w:type="pct"/>
            <w:shd w:val="clear" w:color="auto" w:fill="auto"/>
            <w:vAlign w:val="center"/>
          </w:tcPr>
          <w:p w14:paraId="2486E10D">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核发</w:t>
            </w:r>
          </w:p>
          <w:p w14:paraId="368DD686">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color w:val="auto"/>
                <w:kern w:val="2"/>
                <w:sz w:val="24"/>
                <w:szCs w:val="22"/>
                <w:lang w:val="en-US" w:eastAsia="zh-CN" w:bidi="ar-SA"/>
              </w:rPr>
            </w:pPr>
            <w:r>
              <w:rPr>
                <w:rFonts w:hint="eastAsia" w:ascii="宋体" w:hAnsi="宋体" w:eastAsia="宋体" w:cs="宋体"/>
                <w:b/>
                <w:bCs w:val="0"/>
                <w:kern w:val="2"/>
                <w:sz w:val="24"/>
                <w:szCs w:val="24"/>
                <w:vertAlign w:val="baseline"/>
              </w:rPr>
              <w:t>材料</w:t>
            </w:r>
          </w:p>
        </w:tc>
        <w:tc>
          <w:tcPr>
            <w:tcW w:w="4346" w:type="pct"/>
            <w:gridSpan w:val="3"/>
            <w:shd w:val="clear" w:color="auto" w:fill="auto"/>
            <w:vAlign w:val="center"/>
          </w:tcPr>
          <w:p w14:paraId="40D5B218">
            <w:pPr>
              <w:keepNext w:val="0"/>
              <w:keepLines w:val="0"/>
              <w:pageBreakBefore w:val="0"/>
              <w:widowControl/>
              <w:suppressLineNumbers w:val="0"/>
              <w:kinsoku/>
              <w:wordWrap/>
              <w:overflowPunct/>
              <w:topLinePunct w:val="0"/>
              <w:autoSpaceDE w:val="0"/>
              <w:autoSpaceDN/>
              <w:bidi w:val="0"/>
              <w:snapToGrid/>
              <w:spacing w:before="0" w:beforeAutospacing="1" w:after="0" w:afterAutospacing="0" w:line="240" w:lineRule="auto"/>
              <w:ind w:left="0" w:right="0"/>
              <w:jc w:val="left"/>
              <w:rPr>
                <w:color w:val="auto"/>
              </w:rPr>
            </w:pPr>
            <w:r>
              <w:rPr>
                <w:rFonts w:hint="eastAsia" w:ascii="宋体" w:hAnsi="宋体" w:eastAsia="宋体" w:cs="宋体"/>
                <w:color w:val="auto"/>
                <w:kern w:val="0"/>
                <w:sz w:val="24"/>
                <w:szCs w:val="24"/>
                <w:lang w:val="en-US" w:eastAsia="zh-CN" w:bidi="ar"/>
              </w:rPr>
              <w:t>1.勘察文件审查合格书、施工图设计文件审查合格书（含人防施工图审查意见、消防设计审核/备案意见、防雷装置设计审核意见）。</w:t>
            </w:r>
          </w:p>
          <w:p w14:paraId="724411F1">
            <w:pPr>
              <w:keepNext w:val="0"/>
              <w:keepLines w:val="0"/>
              <w:pageBreakBefore w:val="0"/>
              <w:widowControl/>
              <w:kinsoku/>
              <w:wordWrap/>
              <w:overflowPunct/>
              <w:topLinePunct w:val="0"/>
              <w:autoSpaceDE/>
              <w:autoSpaceDN/>
              <w:bidi w:val="0"/>
              <w:snapToGrid/>
              <w:spacing w:after="0" w:line="240" w:lineRule="auto"/>
              <w:jc w:val="left"/>
              <w:rPr>
                <w:rFonts w:ascii="宋体" w:hAnsi="宋体" w:cs="宋体"/>
                <w:color w:val="auto"/>
                <w:kern w:val="0"/>
                <w:sz w:val="24"/>
                <w:szCs w:val="24"/>
              </w:rPr>
            </w:pPr>
            <w:r>
              <w:rPr>
                <w:rFonts w:hint="eastAsia" w:cs="宋体" w:asciiTheme="minorEastAsia" w:hAnsiTheme="minorEastAsia"/>
                <w:color w:val="auto"/>
                <w:sz w:val="24"/>
                <w:lang w:val="en-US" w:eastAsia="zh-CN"/>
              </w:rPr>
              <w:t>2.</w:t>
            </w:r>
            <w:r>
              <w:rPr>
                <w:rFonts w:hint="eastAsia" w:cs="宋体" w:asciiTheme="minorEastAsia" w:hAnsiTheme="minorEastAsia"/>
                <w:color w:val="auto"/>
                <w:sz w:val="24"/>
                <w:lang w:eastAsia="zh-CN"/>
              </w:rPr>
              <w:t>建设工程规划许可证（</w:t>
            </w:r>
            <w:r>
              <w:rPr>
                <w:rFonts w:hint="eastAsia" w:cs="宋体" w:asciiTheme="minorEastAsia" w:hAnsiTheme="minorEastAsia"/>
                <w:color w:val="auto"/>
                <w:sz w:val="24"/>
                <w:lang w:val="en-US" w:eastAsia="zh-CN"/>
              </w:rPr>
              <w:t>非必须</w:t>
            </w:r>
            <w:r>
              <w:rPr>
                <w:rFonts w:hint="eastAsia" w:cs="宋体" w:asciiTheme="minorEastAsia" w:hAnsiTheme="minorEastAsia"/>
                <w:color w:val="auto"/>
                <w:sz w:val="24"/>
                <w:lang w:eastAsia="zh-CN"/>
              </w:rPr>
              <w:t>）。</w:t>
            </w:r>
          </w:p>
          <w:p w14:paraId="7876A773">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rPr>
              <w:t>3.施工许可证</w:t>
            </w:r>
            <w:r>
              <w:rPr>
                <w:rFonts w:hint="eastAsia" w:ascii="宋体" w:hAnsi="宋体" w:eastAsia="宋体" w:cs="宋体"/>
                <w:color w:val="auto"/>
                <w:kern w:val="0"/>
                <w:sz w:val="24"/>
                <w:szCs w:val="24"/>
                <w:vertAlign w:val="baseline"/>
                <w:lang w:eastAsia="zh-CN"/>
              </w:rPr>
              <w:t>。</w:t>
            </w:r>
          </w:p>
        </w:tc>
      </w:tr>
      <w:tr w14:paraId="2F6B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5" w:hRule="atLeast"/>
        </w:trPr>
        <w:tc>
          <w:tcPr>
            <w:tcW w:w="653" w:type="pct"/>
            <w:shd w:val="clear" w:color="auto" w:fill="auto"/>
            <w:vAlign w:val="center"/>
          </w:tcPr>
          <w:p w14:paraId="0E13EC13">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lang w:val="en-US" w:eastAsia="zh-CN"/>
              </w:rPr>
            </w:pPr>
            <w:r>
              <w:rPr>
                <w:rFonts w:hint="eastAsia" w:ascii="宋体" w:hAnsi="宋体" w:eastAsia="宋体" w:cs="宋体"/>
                <w:b/>
                <w:bCs w:val="0"/>
                <w:kern w:val="2"/>
                <w:sz w:val="24"/>
                <w:szCs w:val="24"/>
                <w:vertAlign w:val="baseline"/>
                <w:lang w:val="en-US" w:eastAsia="zh-CN"/>
              </w:rPr>
              <w:t>备注</w:t>
            </w:r>
          </w:p>
        </w:tc>
        <w:tc>
          <w:tcPr>
            <w:tcW w:w="4346" w:type="pct"/>
            <w:gridSpan w:val="3"/>
            <w:shd w:val="clear" w:color="auto" w:fill="auto"/>
            <w:vAlign w:val="center"/>
          </w:tcPr>
          <w:p w14:paraId="0249699A">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color w:val="FF0000"/>
                <w:kern w:val="2"/>
                <w:sz w:val="24"/>
                <w:szCs w:val="24"/>
                <w:highlight w:val="none"/>
                <w:lang w:val="en-US" w:eastAsia="zh-CN" w:bidi="ar"/>
              </w:rPr>
            </w:pPr>
          </w:p>
        </w:tc>
      </w:tr>
    </w:tbl>
    <w:p w14:paraId="1F9FE90B">
      <w:pPr>
        <w:pStyle w:val="9"/>
        <w:widowControl/>
        <w:spacing w:beforeAutospacing="0" w:afterAutospacing="0" w:line="400" w:lineRule="exact"/>
        <w:jc w:val="both"/>
        <w:rPr>
          <w:rFonts w:asciiTheme="minorEastAsia" w:hAnsiTheme="minorEastAsia"/>
          <w:color w:val="auto"/>
        </w:rPr>
      </w:pPr>
    </w:p>
    <w:p w14:paraId="11DA8DF3">
      <w:pPr>
        <w:pStyle w:val="9"/>
        <w:widowControl/>
        <w:spacing w:beforeAutospacing="0" w:afterAutospacing="0" w:line="400" w:lineRule="exact"/>
        <w:jc w:val="both"/>
        <w:rPr>
          <w:rFonts w:asciiTheme="minorEastAsia" w:hAnsiTheme="minorEastAsia"/>
          <w:color w:val="auto"/>
        </w:rPr>
      </w:pPr>
    </w:p>
    <w:sectPr>
      <w:pgSz w:w="11906" w:h="16838"/>
      <w:pgMar w:top="1240" w:right="1800" w:bottom="1237"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078F0A3-050B-42A4-AFC4-D2092F220E51}"/>
  </w:font>
  <w:font w:name="仿宋_GB2312">
    <w:panose1 w:val="02010609030101010101"/>
    <w:charset w:val="86"/>
    <w:family w:val="auto"/>
    <w:pitch w:val="default"/>
    <w:sig w:usb0="00000001" w:usb1="080E0000" w:usb2="00000000" w:usb3="00000000" w:csb0="00040000" w:csb1="00000000"/>
    <w:embedRegular r:id="rId2" w:fontKey="{AEF60C27-6F3D-45E7-9898-74EBF7D7CE63}"/>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3" w:fontKey="{DE5FB35F-453D-4A33-BE4F-22697AAE53A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DYzYTE5NDJhMThhMjZkMjU0YjBkNmY5ODczYjYifQ=="/>
  </w:docVars>
  <w:rsids>
    <w:rsidRoot w:val="1B5F6311"/>
    <w:rsid w:val="000013C2"/>
    <w:rsid w:val="00010162"/>
    <w:rsid w:val="00010259"/>
    <w:rsid w:val="00012C2A"/>
    <w:rsid w:val="000360BF"/>
    <w:rsid w:val="00043B29"/>
    <w:rsid w:val="00045149"/>
    <w:rsid w:val="00051FB0"/>
    <w:rsid w:val="000537C1"/>
    <w:rsid w:val="00060278"/>
    <w:rsid w:val="00064743"/>
    <w:rsid w:val="000671A0"/>
    <w:rsid w:val="00084F9E"/>
    <w:rsid w:val="000B08BF"/>
    <w:rsid w:val="000B6F2F"/>
    <w:rsid w:val="000C2376"/>
    <w:rsid w:val="000D3EDC"/>
    <w:rsid w:val="000E345D"/>
    <w:rsid w:val="001411AC"/>
    <w:rsid w:val="00146FA8"/>
    <w:rsid w:val="00150BF3"/>
    <w:rsid w:val="00157EE1"/>
    <w:rsid w:val="001621FA"/>
    <w:rsid w:val="001626C9"/>
    <w:rsid w:val="00170F5D"/>
    <w:rsid w:val="00175616"/>
    <w:rsid w:val="00191A6D"/>
    <w:rsid w:val="001A22CD"/>
    <w:rsid w:val="001C607B"/>
    <w:rsid w:val="001E443F"/>
    <w:rsid w:val="0020422B"/>
    <w:rsid w:val="0021077A"/>
    <w:rsid w:val="00224B1E"/>
    <w:rsid w:val="00230E3E"/>
    <w:rsid w:val="00233655"/>
    <w:rsid w:val="00234348"/>
    <w:rsid w:val="00247395"/>
    <w:rsid w:val="00251AE6"/>
    <w:rsid w:val="00257B93"/>
    <w:rsid w:val="00257E7B"/>
    <w:rsid w:val="00277594"/>
    <w:rsid w:val="00277F29"/>
    <w:rsid w:val="002A463C"/>
    <w:rsid w:val="002B06F6"/>
    <w:rsid w:val="002C4DE6"/>
    <w:rsid w:val="002D0A95"/>
    <w:rsid w:val="002D24BE"/>
    <w:rsid w:val="00346A50"/>
    <w:rsid w:val="00373729"/>
    <w:rsid w:val="003B1806"/>
    <w:rsid w:val="003B30EC"/>
    <w:rsid w:val="003C2A8F"/>
    <w:rsid w:val="003C404B"/>
    <w:rsid w:val="003E5EBB"/>
    <w:rsid w:val="003F7B57"/>
    <w:rsid w:val="004429A6"/>
    <w:rsid w:val="004442C4"/>
    <w:rsid w:val="00457205"/>
    <w:rsid w:val="004642C5"/>
    <w:rsid w:val="004807DF"/>
    <w:rsid w:val="004850FE"/>
    <w:rsid w:val="00495FB4"/>
    <w:rsid w:val="004B5E4C"/>
    <w:rsid w:val="004C04CD"/>
    <w:rsid w:val="004C078D"/>
    <w:rsid w:val="004C0FE9"/>
    <w:rsid w:val="004C4D2C"/>
    <w:rsid w:val="004C7D0F"/>
    <w:rsid w:val="004D4FBA"/>
    <w:rsid w:val="004E45C5"/>
    <w:rsid w:val="00517E51"/>
    <w:rsid w:val="005209E9"/>
    <w:rsid w:val="0056040E"/>
    <w:rsid w:val="00576E76"/>
    <w:rsid w:val="00583C1A"/>
    <w:rsid w:val="00586B63"/>
    <w:rsid w:val="0059671A"/>
    <w:rsid w:val="005A7E4B"/>
    <w:rsid w:val="005B2C3E"/>
    <w:rsid w:val="005B4A2B"/>
    <w:rsid w:val="005B66EC"/>
    <w:rsid w:val="005B7B0D"/>
    <w:rsid w:val="005C2E97"/>
    <w:rsid w:val="005D1026"/>
    <w:rsid w:val="005E7E15"/>
    <w:rsid w:val="005F0175"/>
    <w:rsid w:val="005F3D6E"/>
    <w:rsid w:val="005F4243"/>
    <w:rsid w:val="00604D9B"/>
    <w:rsid w:val="00604F8F"/>
    <w:rsid w:val="006677AE"/>
    <w:rsid w:val="00683B4E"/>
    <w:rsid w:val="006B4055"/>
    <w:rsid w:val="006C3C68"/>
    <w:rsid w:val="006E22E7"/>
    <w:rsid w:val="006E2C58"/>
    <w:rsid w:val="006E6FD9"/>
    <w:rsid w:val="006F0D34"/>
    <w:rsid w:val="00700D93"/>
    <w:rsid w:val="00704E00"/>
    <w:rsid w:val="00707765"/>
    <w:rsid w:val="00722931"/>
    <w:rsid w:val="00746967"/>
    <w:rsid w:val="00746C40"/>
    <w:rsid w:val="00781F73"/>
    <w:rsid w:val="00791858"/>
    <w:rsid w:val="00797618"/>
    <w:rsid w:val="007A2030"/>
    <w:rsid w:val="007B1300"/>
    <w:rsid w:val="007B2958"/>
    <w:rsid w:val="007C27D3"/>
    <w:rsid w:val="007D5302"/>
    <w:rsid w:val="007E1BED"/>
    <w:rsid w:val="007E1C1F"/>
    <w:rsid w:val="007E66E0"/>
    <w:rsid w:val="007F1464"/>
    <w:rsid w:val="007F348C"/>
    <w:rsid w:val="00805AAD"/>
    <w:rsid w:val="00824805"/>
    <w:rsid w:val="008317D0"/>
    <w:rsid w:val="008351E5"/>
    <w:rsid w:val="008373F0"/>
    <w:rsid w:val="00850BD0"/>
    <w:rsid w:val="00850D72"/>
    <w:rsid w:val="00862317"/>
    <w:rsid w:val="00864BF9"/>
    <w:rsid w:val="00887E28"/>
    <w:rsid w:val="008A22A4"/>
    <w:rsid w:val="008C5FC7"/>
    <w:rsid w:val="008E5411"/>
    <w:rsid w:val="008E7209"/>
    <w:rsid w:val="008E745C"/>
    <w:rsid w:val="00903A3A"/>
    <w:rsid w:val="00913DFE"/>
    <w:rsid w:val="00931E41"/>
    <w:rsid w:val="009379A2"/>
    <w:rsid w:val="0094367E"/>
    <w:rsid w:val="00953EDE"/>
    <w:rsid w:val="009549D9"/>
    <w:rsid w:val="0096130A"/>
    <w:rsid w:val="00965644"/>
    <w:rsid w:val="00967695"/>
    <w:rsid w:val="00972CC8"/>
    <w:rsid w:val="00977D2D"/>
    <w:rsid w:val="00996A86"/>
    <w:rsid w:val="009B159B"/>
    <w:rsid w:val="009B1DB9"/>
    <w:rsid w:val="009B3A75"/>
    <w:rsid w:val="009C6A9C"/>
    <w:rsid w:val="009E367A"/>
    <w:rsid w:val="009E606A"/>
    <w:rsid w:val="009F049F"/>
    <w:rsid w:val="00A10909"/>
    <w:rsid w:val="00A12631"/>
    <w:rsid w:val="00A158A7"/>
    <w:rsid w:val="00A33D03"/>
    <w:rsid w:val="00A44FA9"/>
    <w:rsid w:val="00A678B1"/>
    <w:rsid w:val="00AA7BAE"/>
    <w:rsid w:val="00AB4370"/>
    <w:rsid w:val="00AB4B3C"/>
    <w:rsid w:val="00AB6CFF"/>
    <w:rsid w:val="00AD5C3A"/>
    <w:rsid w:val="00AE714F"/>
    <w:rsid w:val="00AF307E"/>
    <w:rsid w:val="00AF4E14"/>
    <w:rsid w:val="00B0122D"/>
    <w:rsid w:val="00B064BF"/>
    <w:rsid w:val="00B12602"/>
    <w:rsid w:val="00B16494"/>
    <w:rsid w:val="00B24695"/>
    <w:rsid w:val="00B27BB7"/>
    <w:rsid w:val="00B404A9"/>
    <w:rsid w:val="00B41443"/>
    <w:rsid w:val="00B4176D"/>
    <w:rsid w:val="00B432BD"/>
    <w:rsid w:val="00B46B37"/>
    <w:rsid w:val="00B52540"/>
    <w:rsid w:val="00B52FE5"/>
    <w:rsid w:val="00B719FA"/>
    <w:rsid w:val="00B82552"/>
    <w:rsid w:val="00B8511A"/>
    <w:rsid w:val="00B858B8"/>
    <w:rsid w:val="00BC1426"/>
    <w:rsid w:val="00BD4CBF"/>
    <w:rsid w:val="00C00A64"/>
    <w:rsid w:val="00C26E9A"/>
    <w:rsid w:val="00C30834"/>
    <w:rsid w:val="00C34BEE"/>
    <w:rsid w:val="00C56DBF"/>
    <w:rsid w:val="00C71C78"/>
    <w:rsid w:val="00C847E9"/>
    <w:rsid w:val="00CA7545"/>
    <w:rsid w:val="00CB02FA"/>
    <w:rsid w:val="00CC5546"/>
    <w:rsid w:val="00CD1726"/>
    <w:rsid w:val="00CF0991"/>
    <w:rsid w:val="00D15C3E"/>
    <w:rsid w:val="00D35C92"/>
    <w:rsid w:val="00D4525F"/>
    <w:rsid w:val="00D45464"/>
    <w:rsid w:val="00D50372"/>
    <w:rsid w:val="00D57F2D"/>
    <w:rsid w:val="00D61820"/>
    <w:rsid w:val="00D71D0E"/>
    <w:rsid w:val="00D865F2"/>
    <w:rsid w:val="00D93EBA"/>
    <w:rsid w:val="00D97778"/>
    <w:rsid w:val="00DA4EC2"/>
    <w:rsid w:val="00DC593E"/>
    <w:rsid w:val="00DD1F35"/>
    <w:rsid w:val="00DD5212"/>
    <w:rsid w:val="00DD7A29"/>
    <w:rsid w:val="00DE11EC"/>
    <w:rsid w:val="00DF12DA"/>
    <w:rsid w:val="00DF3BE4"/>
    <w:rsid w:val="00E00A87"/>
    <w:rsid w:val="00E04B1C"/>
    <w:rsid w:val="00E20C2D"/>
    <w:rsid w:val="00E250F4"/>
    <w:rsid w:val="00E32F35"/>
    <w:rsid w:val="00E35144"/>
    <w:rsid w:val="00E35759"/>
    <w:rsid w:val="00E35E34"/>
    <w:rsid w:val="00E50218"/>
    <w:rsid w:val="00E52DBB"/>
    <w:rsid w:val="00E55E71"/>
    <w:rsid w:val="00E6008F"/>
    <w:rsid w:val="00E617E5"/>
    <w:rsid w:val="00E86376"/>
    <w:rsid w:val="00EC0476"/>
    <w:rsid w:val="00EC44B8"/>
    <w:rsid w:val="00EC5807"/>
    <w:rsid w:val="00ED3946"/>
    <w:rsid w:val="00F044CA"/>
    <w:rsid w:val="00F24C72"/>
    <w:rsid w:val="00F3439B"/>
    <w:rsid w:val="00F36F30"/>
    <w:rsid w:val="00F462DA"/>
    <w:rsid w:val="00F5387E"/>
    <w:rsid w:val="00F77B00"/>
    <w:rsid w:val="00F845D5"/>
    <w:rsid w:val="00F96AA1"/>
    <w:rsid w:val="00FB4414"/>
    <w:rsid w:val="013C0307"/>
    <w:rsid w:val="01CB345A"/>
    <w:rsid w:val="01D328ED"/>
    <w:rsid w:val="01E104A4"/>
    <w:rsid w:val="02531335"/>
    <w:rsid w:val="029F6D15"/>
    <w:rsid w:val="02BE10CC"/>
    <w:rsid w:val="030F5493"/>
    <w:rsid w:val="0382508B"/>
    <w:rsid w:val="03EC717B"/>
    <w:rsid w:val="04497378"/>
    <w:rsid w:val="04953539"/>
    <w:rsid w:val="04D932A9"/>
    <w:rsid w:val="0544152A"/>
    <w:rsid w:val="05943DAF"/>
    <w:rsid w:val="05956564"/>
    <w:rsid w:val="05C343AC"/>
    <w:rsid w:val="0643012B"/>
    <w:rsid w:val="06A81BF4"/>
    <w:rsid w:val="06D53F3F"/>
    <w:rsid w:val="06D968F0"/>
    <w:rsid w:val="06F22C61"/>
    <w:rsid w:val="07A8078C"/>
    <w:rsid w:val="084E17AC"/>
    <w:rsid w:val="08960889"/>
    <w:rsid w:val="08A23F80"/>
    <w:rsid w:val="09156E3E"/>
    <w:rsid w:val="09225813"/>
    <w:rsid w:val="092A4646"/>
    <w:rsid w:val="094E1AD3"/>
    <w:rsid w:val="0AE16B2F"/>
    <w:rsid w:val="0BA61BC8"/>
    <w:rsid w:val="0BC81220"/>
    <w:rsid w:val="0BF16C73"/>
    <w:rsid w:val="0C1B1E3B"/>
    <w:rsid w:val="0C861894"/>
    <w:rsid w:val="0C8C2918"/>
    <w:rsid w:val="0C944287"/>
    <w:rsid w:val="0CAF7026"/>
    <w:rsid w:val="0CB13A12"/>
    <w:rsid w:val="0D807470"/>
    <w:rsid w:val="0DEA2487"/>
    <w:rsid w:val="0DEF50BB"/>
    <w:rsid w:val="0DF62FFE"/>
    <w:rsid w:val="0E197828"/>
    <w:rsid w:val="0E5F7D2C"/>
    <w:rsid w:val="0F1C0308"/>
    <w:rsid w:val="0FEE26E7"/>
    <w:rsid w:val="100C4EB8"/>
    <w:rsid w:val="10922E2E"/>
    <w:rsid w:val="10AE72F9"/>
    <w:rsid w:val="11816F2E"/>
    <w:rsid w:val="118B5473"/>
    <w:rsid w:val="11DE003D"/>
    <w:rsid w:val="124C5E0B"/>
    <w:rsid w:val="132E1A72"/>
    <w:rsid w:val="1380638C"/>
    <w:rsid w:val="13CC1F61"/>
    <w:rsid w:val="13F6294C"/>
    <w:rsid w:val="141A663B"/>
    <w:rsid w:val="146B3433"/>
    <w:rsid w:val="147864B9"/>
    <w:rsid w:val="148011C2"/>
    <w:rsid w:val="15B10FDF"/>
    <w:rsid w:val="15D86A64"/>
    <w:rsid w:val="16F02560"/>
    <w:rsid w:val="173746B8"/>
    <w:rsid w:val="178C7F3C"/>
    <w:rsid w:val="17AD4C46"/>
    <w:rsid w:val="17B53B58"/>
    <w:rsid w:val="1819283C"/>
    <w:rsid w:val="188D79F0"/>
    <w:rsid w:val="18A84B5D"/>
    <w:rsid w:val="19000D0F"/>
    <w:rsid w:val="19176FDB"/>
    <w:rsid w:val="19A82E33"/>
    <w:rsid w:val="19E104BF"/>
    <w:rsid w:val="1A085187"/>
    <w:rsid w:val="1A2857B8"/>
    <w:rsid w:val="1B5F6311"/>
    <w:rsid w:val="1C1357D3"/>
    <w:rsid w:val="1C367D96"/>
    <w:rsid w:val="1CC97AC8"/>
    <w:rsid w:val="1D0E32D7"/>
    <w:rsid w:val="1D520369"/>
    <w:rsid w:val="1DF07396"/>
    <w:rsid w:val="1E6E1CBE"/>
    <w:rsid w:val="1EAB688C"/>
    <w:rsid w:val="1EEA7181"/>
    <w:rsid w:val="1EFE2A90"/>
    <w:rsid w:val="1F3507CD"/>
    <w:rsid w:val="1F997BCE"/>
    <w:rsid w:val="218F770A"/>
    <w:rsid w:val="23044C9A"/>
    <w:rsid w:val="233704D9"/>
    <w:rsid w:val="23A9182B"/>
    <w:rsid w:val="23AF4114"/>
    <w:rsid w:val="23B92939"/>
    <w:rsid w:val="243548E2"/>
    <w:rsid w:val="24823425"/>
    <w:rsid w:val="24844AFB"/>
    <w:rsid w:val="2547706F"/>
    <w:rsid w:val="25494D9B"/>
    <w:rsid w:val="25B02769"/>
    <w:rsid w:val="26066547"/>
    <w:rsid w:val="261F09F6"/>
    <w:rsid w:val="262943BB"/>
    <w:rsid w:val="26634C07"/>
    <w:rsid w:val="27456509"/>
    <w:rsid w:val="27857EB7"/>
    <w:rsid w:val="27A3257C"/>
    <w:rsid w:val="27B5736F"/>
    <w:rsid w:val="27B85EFB"/>
    <w:rsid w:val="27E3096D"/>
    <w:rsid w:val="27E75CB5"/>
    <w:rsid w:val="287E4ED6"/>
    <w:rsid w:val="289820EC"/>
    <w:rsid w:val="28B457D8"/>
    <w:rsid w:val="29564161"/>
    <w:rsid w:val="296C08B6"/>
    <w:rsid w:val="299D26B6"/>
    <w:rsid w:val="2A0535DC"/>
    <w:rsid w:val="2A8073A4"/>
    <w:rsid w:val="2B6819CB"/>
    <w:rsid w:val="2BA25E71"/>
    <w:rsid w:val="2C346919"/>
    <w:rsid w:val="2C455437"/>
    <w:rsid w:val="2CBC252D"/>
    <w:rsid w:val="2CE218AA"/>
    <w:rsid w:val="2DD53A4E"/>
    <w:rsid w:val="2DFB38CB"/>
    <w:rsid w:val="2E36126D"/>
    <w:rsid w:val="2E4F3ADF"/>
    <w:rsid w:val="2E816FE6"/>
    <w:rsid w:val="2EA4133B"/>
    <w:rsid w:val="2EC95DCA"/>
    <w:rsid w:val="2F2A1785"/>
    <w:rsid w:val="2F2A1F43"/>
    <w:rsid w:val="2F696D2F"/>
    <w:rsid w:val="2F9C03F4"/>
    <w:rsid w:val="2FAE3BCB"/>
    <w:rsid w:val="2FEF3104"/>
    <w:rsid w:val="300C7598"/>
    <w:rsid w:val="30332D5C"/>
    <w:rsid w:val="303E1883"/>
    <w:rsid w:val="3104540A"/>
    <w:rsid w:val="313A6F07"/>
    <w:rsid w:val="314107C0"/>
    <w:rsid w:val="31761CF8"/>
    <w:rsid w:val="3193447B"/>
    <w:rsid w:val="32155CEB"/>
    <w:rsid w:val="32226D7B"/>
    <w:rsid w:val="3250601A"/>
    <w:rsid w:val="32830234"/>
    <w:rsid w:val="33556247"/>
    <w:rsid w:val="337C4A84"/>
    <w:rsid w:val="33A51551"/>
    <w:rsid w:val="33D1115A"/>
    <w:rsid w:val="3400276B"/>
    <w:rsid w:val="34025FDA"/>
    <w:rsid w:val="344C228F"/>
    <w:rsid w:val="34553954"/>
    <w:rsid w:val="350D3502"/>
    <w:rsid w:val="35254427"/>
    <w:rsid w:val="35276664"/>
    <w:rsid w:val="353A3E7F"/>
    <w:rsid w:val="35997D4D"/>
    <w:rsid w:val="361430C2"/>
    <w:rsid w:val="363124DA"/>
    <w:rsid w:val="36A8406D"/>
    <w:rsid w:val="36D93242"/>
    <w:rsid w:val="37992D39"/>
    <w:rsid w:val="37A07128"/>
    <w:rsid w:val="37B72CB0"/>
    <w:rsid w:val="38B1277E"/>
    <w:rsid w:val="38BF5B32"/>
    <w:rsid w:val="39156583"/>
    <w:rsid w:val="395A135F"/>
    <w:rsid w:val="395B2675"/>
    <w:rsid w:val="398536CE"/>
    <w:rsid w:val="39A86721"/>
    <w:rsid w:val="39B973D0"/>
    <w:rsid w:val="39F33306"/>
    <w:rsid w:val="3A3B43FE"/>
    <w:rsid w:val="3A4F5F9B"/>
    <w:rsid w:val="3B5E0363"/>
    <w:rsid w:val="3BA10C7A"/>
    <w:rsid w:val="3C1F500D"/>
    <w:rsid w:val="3C942B7F"/>
    <w:rsid w:val="3CA47354"/>
    <w:rsid w:val="3CD86D8B"/>
    <w:rsid w:val="3CDD2778"/>
    <w:rsid w:val="3D886C99"/>
    <w:rsid w:val="3DE72CFE"/>
    <w:rsid w:val="3DF6114F"/>
    <w:rsid w:val="3E1150CD"/>
    <w:rsid w:val="3E37396E"/>
    <w:rsid w:val="3E464E35"/>
    <w:rsid w:val="3ED8242D"/>
    <w:rsid w:val="401A16E5"/>
    <w:rsid w:val="41BB4D27"/>
    <w:rsid w:val="41D560E8"/>
    <w:rsid w:val="41DC1B54"/>
    <w:rsid w:val="41ED34E1"/>
    <w:rsid w:val="4218770E"/>
    <w:rsid w:val="42214F77"/>
    <w:rsid w:val="429B2D1E"/>
    <w:rsid w:val="42DD5661"/>
    <w:rsid w:val="431A4EE5"/>
    <w:rsid w:val="43B94C5C"/>
    <w:rsid w:val="43F25D25"/>
    <w:rsid w:val="4468690C"/>
    <w:rsid w:val="449D43F4"/>
    <w:rsid w:val="44B25BE9"/>
    <w:rsid w:val="44B268E0"/>
    <w:rsid w:val="44F702A5"/>
    <w:rsid w:val="45720C33"/>
    <w:rsid w:val="45AD5DA8"/>
    <w:rsid w:val="46CD2B00"/>
    <w:rsid w:val="46DF70EC"/>
    <w:rsid w:val="47267073"/>
    <w:rsid w:val="4727625E"/>
    <w:rsid w:val="4765528F"/>
    <w:rsid w:val="479E0819"/>
    <w:rsid w:val="481C4831"/>
    <w:rsid w:val="488553AF"/>
    <w:rsid w:val="48AE45E7"/>
    <w:rsid w:val="48AF4188"/>
    <w:rsid w:val="4AD83C43"/>
    <w:rsid w:val="4B153E8D"/>
    <w:rsid w:val="4B18449B"/>
    <w:rsid w:val="4B646F64"/>
    <w:rsid w:val="4B776E38"/>
    <w:rsid w:val="4BCE5F08"/>
    <w:rsid w:val="4C2D4FEF"/>
    <w:rsid w:val="4C6360CA"/>
    <w:rsid w:val="4C8147CD"/>
    <w:rsid w:val="4CB53E0D"/>
    <w:rsid w:val="4CBA5BCB"/>
    <w:rsid w:val="4D17230D"/>
    <w:rsid w:val="4D17276E"/>
    <w:rsid w:val="4DA93FB0"/>
    <w:rsid w:val="4DE71F06"/>
    <w:rsid w:val="4DED1496"/>
    <w:rsid w:val="4E575BCA"/>
    <w:rsid w:val="4E9560C0"/>
    <w:rsid w:val="4EEA0242"/>
    <w:rsid w:val="4F13306A"/>
    <w:rsid w:val="4F4F4826"/>
    <w:rsid w:val="4F9968A7"/>
    <w:rsid w:val="4FA97598"/>
    <w:rsid w:val="4FBE22A6"/>
    <w:rsid w:val="504737E1"/>
    <w:rsid w:val="5053505E"/>
    <w:rsid w:val="50F934A0"/>
    <w:rsid w:val="51065F94"/>
    <w:rsid w:val="511B3F97"/>
    <w:rsid w:val="51402192"/>
    <w:rsid w:val="51C06E1C"/>
    <w:rsid w:val="51F11682"/>
    <w:rsid w:val="52587C7B"/>
    <w:rsid w:val="52763F64"/>
    <w:rsid w:val="52D31DDF"/>
    <w:rsid w:val="52E16D8D"/>
    <w:rsid w:val="54A66264"/>
    <w:rsid w:val="55FB249F"/>
    <w:rsid w:val="561A424D"/>
    <w:rsid w:val="56351DD3"/>
    <w:rsid w:val="5662420B"/>
    <w:rsid w:val="56887E79"/>
    <w:rsid w:val="571B1260"/>
    <w:rsid w:val="577C5115"/>
    <w:rsid w:val="57905E13"/>
    <w:rsid w:val="57B80FB3"/>
    <w:rsid w:val="57C45A0E"/>
    <w:rsid w:val="5857498A"/>
    <w:rsid w:val="590A7D46"/>
    <w:rsid w:val="59F80835"/>
    <w:rsid w:val="5A3612C1"/>
    <w:rsid w:val="5ADB4728"/>
    <w:rsid w:val="5BCD17B1"/>
    <w:rsid w:val="5C073990"/>
    <w:rsid w:val="5CDB180B"/>
    <w:rsid w:val="5D0C7A18"/>
    <w:rsid w:val="5D192B30"/>
    <w:rsid w:val="5D554991"/>
    <w:rsid w:val="5D6C0072"/>
    <w:rsid w:val="5D797309"/>
    <w:rsid w:val="5ED1686B"/>
    <w:rsid w:val="5EEF76E7"/>
    <w:rsid w:val="5F9143C9"/>
    <w:rsid w:val="5FFF65A7"/>
    <w:rsid w:val="603040BD"/>
    <w:rsid w:val="61461479"/>
    <w:rsid w:val="61EA1FA4"/>
    <w:rsid w:val="622D3E4C"/>
    <w:rsid w:val="63355371"/>
    <w:rsid w:val="639B2B0E"/>
    <w:rsid w:val="63A57C5C"/>
    <w:rsid w:val="63B57A73"/>
    <w:rsid w:val="642C1F0B"/>
    <w:rsid w:val="6434542A"/>
    <w:rsid w:val="64446597"/>
    <w:rsid w:val="64A85ECB"/>
    <w:rsid w:val="64DD102F"/>
    <w:rsid w:val="65251592"/>
    <w:rsid w:val="65E36637"/>
    <w:rsid w:val="661027CA"/>
    <w:rsid w:val="663A0517"/>
    <w:rsid w:val="666D0139"/>
    <w:rsid w:val="66D7001E"/>
    <w:rsid w:val="6729304A"/>
    <w:rsid w:val="674B6581"/>
    <w:rsid w:val="6789234D"/>
    <w:rsid w:val="67DB08B0"/>
    <w:rsid w:val="67E25C09"/>
    <w:rsid w:val="6828599E"/>
    <w:rsid w:val="69543755"/>
    <w:rsid w:val="69647034"/>
    <w:rsid w:val="69EB7DF7"/>
    <w:rsid w:val="69FB19EF"/>
    <w:rsid w:val="6A613F1F"/>
    <w:rsid w:val="6B1970FF"/>
    <w:rsid w:val="6B221266"/>
    <w:rsid w:val="6B8B50ED"/>
    <w:rsid w:val="6BD3784F"/>
    <w:rsid w:val="6BE07614"/>
    <w:rsid w:val="6C582A43"/>
    <w:rsid w:val="6CAE56A0"/>
    <w:rsid w:val="6CC27693"/>
    <w:rsid w:val="6CFA288F"/>
    <w:rsid w:val="6D270425"/>
    <w:rsid w:val="6D535020"/>
    <w:rsid w:val="6D973BEC"/>
    <w:rsid w:val="6E8E6020"/>
    <w:rsid w:val="6EBC704B"/>
    <w:rsid w:val="6F0926A9"/>
    <w:rsid w:val="6F2F59F7"/>
    <w:rsid w:val="6F4C064E"/>
    <w:rsid w:val="6F501F09"/>
    <w:rsid w:val="70243E80"/>
    <w:rsid w:val="705C5B3E"/>
    <w:rsid w:val="708C0C1E"/>
    <w:rsid w:val="70C81D3A"/>
    <w:rsid w:val="711A294B"/>
    <w:rsid w:val="71661F99"/>
    <w:rsid w:val="71DD667F"/>
    <w:rsid w:val="720B2FC7"/>
    <w:rsid w:val="727D0F72"/>
    <w:rsid w:val="7384310A"/>
    <w:rsid w:val="73AB20C1"/>
    <w:rsid w:val="73AF76C1"/>
    <w:rsid w:val="73B20477"/>
    <w:rsid w:val="74655DDC"/>
    <w:rsid w:val="75086AB4"/>
    <w:rsid w:val="7540060C"/>
    <w:rsid w:val="77253056"/>
    <w:rsid w:val="77465733"/>
    <w:rsid w:val="77607519"/>
    <w:rsid w:val="77E3361A"/>
    <w:rsid w:val="780F0D30"/>
    <w:rsid w:val="78A35121"/>
    <w:rsid w:val="793B3111"/>
    <w:rsid w:val="79805601"/>
    <w:rsid w:val="79876B5F"/>
    <w:rsid w:val="79AE28CC"/>
    <w:rsid w:val="79DB0184"/>
    <w:rsid w:val="7A5D11DA"/>
    <w:rsid w:val="7A805739"/>
    <w:rsid w:val="7B296206"/>
    <w:rsid w:val="7B33589B"/>
    <w:rsid w:val="7B407862"/>
    <w:rsid w:val="7C250874"/>
    <w:rsid w:val="7CB0476B"/>
    <w:rsid w:val="7CC446D4"/>
    <w:rsid w:val="7D0E4DC5"/>
    <w:rsid w:val="7D4E66AD"/>
    <w:rsid w:val="7DB43A1B"/>
    <w:rsid w:val="7DB87774"/>
    <w:rsid w:val="7DEC33ED"/>
    <w:rsid w:val="7E041819"/>
    <w:rsid w:val="7E16698D"/>
    <w:rsid w:val="7E1B7754"/>
    <w:rsid w:val="7E8A588D"/>
    <w:rsid w:val="7E8D5F44"/>
    <w:rsid w:val="7EBE505B"/>
    <w:rsid w:val="7EC7590C"/>
    <w:rsid w:val="7EE54627"/>
    <w:rsid w:val="7F820039"/>
    <w:rsid w:val="7F9B6ABA"/>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qFormat="1" w:unhideWhenUsed="0" w:uiPriority="0" w:semiHidden="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next w:val="1"/>
    <w:qFormat/>
    <w:uiPriority w:val="0"/>
    <w:pPr>
      <w:spacing w:after="120"/>
      <w:ind w:left="420" w:leftChars="200"/>
    </w:pPr>
    <w:rPr>
      <w:rFonts w:ascii="仿宋" w:hAnsi="仿宋" w:eastAsia="仿宋" w:cs="Times New Roman"/>
    </w:rPr>
  </w:style>
  <w:style w:type="paragraph" w:styleId="5">
    <w:name w:val="toc 5"/>
    <w:basedOn w:val="1"/>
    <w:next w:val="1"/>
    <w:autoRedefine/>
    <w:qFormat/>
    <w:uiPriority w:val="0"/>
    <w:pPr>
      <w:ind w:left="1680" w:firstLine="3584"/>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next w:val="5"/>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HTML Preformatted"/>
    <w:basedOn w:val="1"/>
    <w:autoRedefine/>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2"/>
    <w:basedOn w:val="1"/>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 w:type="character" w:styleId="13">
    <w:name w:val="page number"/>
    <w:basedOn w:val="12"/>
    <w:autoRedefine/>
    <w:qFormat/>
    <w:uiPriority w:val="0"/>
  </w:style>
  <w:style w:type="character" w:styleId="14">
    <w:name w:val="Hyperlink"/>
    <w:basedOn w:val="12"/>
    <w:autoRedefine/>
    <w:qFormat/>
    <w:uiPriority w:val="0"/>
    <w:rPr>
      <w:color w:val="0000FF"/>
      <w:u w:val="single"/>
    </w:rPr>
  </w:style>
  <w:style w:type="character" w:customStyle="1" w:styleId="15">
    <w:name w:val="页眉 字符"/>
    <w:basedOn w:val="12"/>
    <w:link w:val="7"/>
    <w:autoRedefine/>
    <w:qFormat/>
    <w:uiPriority w:val="0"/>
    <w:rPr>
      <w:rFonts w:asciiTheme="minorHAnsi" w:hAnsiTheme="minorHAnsi" w:eastAsiaTheme="minorEastAsia" w:cstheme="minorBidi"/>
      <w:kern w:val="2"/>
      <w:sz w:val="18"/>
      <w:szCs w:val="18"/>
    </w:rPr>
  </w:style>
  <w:style w:type="paragraph" w:styleId="16">
    <w:name w:val="List Paragraph"/>
    <w:basedOn w:val="1"/>
    <w:autoRedefine/>
    <w:qFormat/>
    <w:uiPriority w:val="99"/>
    <w:pPr>
      <w:ind w:firstLine="420" w:firstLineChars="200"/>
    </w:pPr>
  </w:style>
  <w:style w:type="character" w:customStyle="1" w:styleId="17">
    <w:name w:val="font51"/>
    <w:basedOn w:val="12"/>
    <w:autoRedefine/>
    <w:qFormat/>
    <w:uiPriority w:val="0"/>
    <w:rPr>
      <w:rFonts w:hint="eastAsia" w:ascii="仿宋" w:hAnsi="仿宋" w:eastAsia="仿宋" w:cs="仿宋"/>
      <w:color w:val="000000"/>
      <w:sz w:val="24"/>
      <w:szCs w:val="24"/>
      <w:u w:val="none"/>
      <w:vertAlign w:val="subscript"/>
    </w:rPr>
  </w:style>
  <w:style w:type="character" w:customStyle="1" w:styleId="18">
    <w:name w:val="font21"/>
    <w:basedOn w:val="12"/>
    <w:autoRedefine/>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19</Pages>
  <Words>13139</Words>
  <Characters>14046</Characters>
  <Lines>47</Lines>
  <Paragraphs>13</Paragraphs>
  <TotalTime>1</TotalTime>
  <ScaleCrop>false</ScaleCrop>
  <LinksUpToDate>false</LinksUpToDate>
  <CharactersWithSpaces>14061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2018-12-02T00:39:00Z</dcterms:created>
  <dc:creator>雪舞空凌</dc:creator>
  <cp:lastModifiedBy>王禹</cp:lastModifiedBy>
  <cp:lastPrinted>2022-09-08T01:53:00Z</cp:lastPrinted>
  <dcterms:modified xsi:type="dcterms:W3CDTF">2024-07-24T03:36:53Z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7B6EBAE99FD84EF78B2A389F4C20C6AD_13</vt:lpwstr>
  </property>
</Properties>
</file>